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B2CC8" w14:textId="47FB0CFE" w:rsidR="00D353F7" w:rsidRDefault="00D353F7" w:rsidP="00D353F7">
      <w:pPr>
        <w:pStyle w:val="a3"/>
        <w:tabs>
          <w:tab w:val="right" w:pos="7088"/>
          <w:tab w:val="right" w:pos="9781"/>
        </w:tabs>
        <w:rPr>
          <w:rFonts w:eastAsia="Times New Roman" w:cs="Arial"/>
          <w:b w:val="0"/>
          <w:bCs/>
          <w:i/>
          <w:iCs/>
          <w:sz w:val="22"/>
          <w:lang w:val="en-GB" w:eastAsia="en-US"/>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sz w:val="22"/>
          <w:szCs w:val="22"/>
        </w:rPr>
        <w:t>RAN</w:t>
      </w:r>
      <w:r>
        <w:rPr>
          <w:rFonts w:cs="Arial"/>
          <w:bCs/>
          <w:sz w:val="22"/>
          <w:szCs w:val="22"/>
        </w:rPr>
        <w:t xml:space="preserve"> WG4</w:t>
      </w:r>
      <w:bookmarkEnd w:id="0"/>
      <w:bookmarkEnd w:id="1"/>
      <w:bookmarkEnd w:id="2"/>
      <w:r>
        <w:rPr>
          <w:rFonts w:cs="Arial"/>
          <w:bCs/>
          <w:sz w:val="22"/>
          <w:szCs w:val="22"/>
        </w:rPr>
        <w:t xml:space="preserve"> Meeting #112</w:t>
      </w:r>
      <w:r>
        <w:rPr>
          <w:rFonts w:cs="Arial"/>
          <w:bCs/>
          <w:sz w:val="22"/>
          <w:szCs w:val="22"/>
        </w:rPr>
        <w:tab/>
      </w:r>
      <w:r>
        <w:rPr>
          <w:rFonts w:cs="Arial"/>
          <w:bCs/>
          <w:sz w:val="22"/>
          <w:szCs w:val="22"/>
        </w:rPr>
        <w:tab/>
      </w:r>
      <w:r>
        <w:rPr>
          <w:rFonts w:cs="Arial"/>
          <w:bCs/>
          <w:i/>
          <w:iCs/>
          <w:sz w:val="22"/>
          <w:szCs w:val="22"/>
        </w:rPr>
        <w:t xml:space="preserve"> </w:t>
      </w:r>
      <w:r w:rsidR="00060A6D" w:rsidRPr="00060A6D">
        <w:rPr>
          <w:rFonts w:cs="Arial"/>
          <w:bCs/>
          <w:i/>
          <w:iCs/>
          <w:sz w:val="22"/>
          <w:szCs w:val="22"/>
        </w:rPr>
        <w:t>R4-2411555</w:t>
      </w:r>
    </w:p>
    <w:p w14:paraId="2BC1D3F8" w14:textId="77777777" w:rsidR="00D353F7" w:rsidRDefault="00D353F7" w:rsidP="00D353F7">
      <w:pPr>
        <w:rPr>
          <w:rFonts w:ascii="Arial" w:hAnsi="Arial" w:cs="Arial"/>
        </w:rPr>
      </w:pPr>
      <w:bookmarkStart w:id="3" w:name="OLE_LINK19"/>
      <w:bookmarkStart w:id="4" w:name="OLE_LINK56"/>
      <w:r>
        <w:rPr>
          <w:rFonts w:ascii="Arial" w:eastAsiaTheme="minorEastAsia" w:hAnsi="Arial" w:cs="Arial"/>
          <w:b/>
          <w:noProof/>
          <w:sz w:val="24"/>
          <w:lang w:eastAsia="en-US"/>
        </w:rPr>
        <w:t>Maastricht, Netherlands, 19 – 23 August, 2024</w:t>
      </w:r>
      <w:bookmarkEnd w:id="3"/>
    </w:p>
    <w:bookmarkEnd w:id="4"/>
    <w:p w14:paraId="6AC88961" w14:textId="7A34C7BD" w:rsidR="00B1384A" w:rsidRPr="000B25F7" w:rsidRDefault="00B1384A" w:rsidP="00B1384A">
      <w:pPr>
        <w:tabs>
          <w:tab w:val="left" w:pos="1985"/>
        </w:tabs>
        <w:ind w:left="1992" w:hangingChars="902" w:hanging="1992"/>
        <w:jc w:val="both"/>
        <w:rPr>
          <w:rFonts w:ascii="Arial" w:hAnsi="Arial" w:cs="Arial"/>
        </w:rPr>
      </w:pPr>
      <w:r w:rsidRPr="000B25F7">
        <w:rPr>
          <w:rFonts w:ascii="Arial" w:hAnsi="Arial" w:cs="Arial"/>
          <w:b/>
          <w:sz w:val="22"/>
        </w:rPr>
        <w:t>Agenda Item:</w:t>
      </w:r>
      <w:r w:rsidRPr="000B25F7">
        <w:rPr>
          <w:rFonts w:ascii="Arial" w:hAnsi="Arial" w:cs="Arial"/>
          <w:sz w:val="22"/>
        </w:rPr>
        <w:tab/>
      </w:r>
      <w:r w:rsidR="002076EB">
        <w:rPr>
          <w:rFonts w:ascii="Arial" w:hAnsi="Arial" w:cs="Arial"/>
          <w:sz w:val="22"/>
        </w:rPr>
        <w:t>8.6</w:t>
      </w:r>
      <w:r w:rsidR="003A5DE5">
        <w:rPr>
          <w:rFonts w:ascii="Arial" w:hAnsi="Arial" w:cs="Arial"/>
          <w:sz w:val="22"/>
        </w:rPr>
        <w:t>.2</w:t>
      </w:r>
    </w:p>
    <w:p w14:paraId="2A4B4D3E" w14:textId="77777777" w:rsidR="00B1384A" w:rsidRPr="000B25F7" w:rsidRDefault="00B1384A" w:rsidP="00B1384A">
      <w:pPr>
        <w:tabs>
          <w:tab w:val="left" w:pos="1985"/>
        </w:tabs>
        <w:jc w:val="both"/>
        <w:rPr>
          <w:rFonts w:ascii="Arial" w:eastAsia="新細明體" w:hAnsi="Arial" w:cs="Arial"/>
          <w:b/>
          <w:lang w:eastAsia="zh-TW"/>
        </w:rPr>
      </w:pPr>
      <w:r w:rsidRPr="000B25F7">
        <w:rPr>
          <w:rFonts w:ascii="Arial" w:hAnsi="Arial" w:cs="Arial"/>
          <w:b/>
          <w:sz w:val="22"/>
        </w:rPr>
        <w:t xml:space="preserve">Source: </w:t>
      </w:r>
      <w:r w:rsidRPr="000B25F7">
        <w:rPr>
          <w:rFonts w:ascii="Arial" w:hAnsi="Arial" w:cs="Arial"/>
          <w:b/>
          <w:sz w:val="22"/>
        </w:rPr>
        <w:tab/>
      </w:r>
      <w:r w:rsidRPr="000B25F7">
        <w:rPr>
          <w:rFonts w:ascii="Arial" w:hAnsi="Arial" w:cs="Arial"/>
          <w:sz w:val="22"/>
          <w:lang w:val="en-US" w:eastAsia="ja-JP"/>
        </w:rPr>
        <w:t>MediaTek Inc.</w:t>
      </w:r>
    </w:p>
    <w:p w14:paraId="25DF18DE" w14:textId="5A863212" w:rsidR="00B1384A" w:rsidRPr="000B25F7" w:rsidRDefault="00B1384A" w:rsidP="00B1384A">
      <w:pPr>
        <w:tabs>
          <w:tab w:val="left" w:pos="1985"/>
        </w:tabs>
        <w:ind w:left="1992" w:hangingChars="902" w:hanging="1992"/>
        <w:jc w:val="both"/>
        <w:rPr>
          <w:rFonts w:ascii="Arial" w:hAnsi="Arial" w:cs="Arial"/>
          <w:sz w:val="22"/>
        </w:rPr>
      </w:pPr>
      <w:r w:rsidRPr="000B25F7">
        <w:rPr>
          <w:rFonts w:ascii="Arial" w:hAnsi="Arial" w:cs="Arial"/>
          <w:b/>
          <w:sz w:val="22"/>
        </w:rPr>
        <w:t>Title:</w:t>
      </w:r>
      <w:r w:rsidRPr="000B25F7">
        <w:rPr>
          <w:rFonts w:ascii="Arial" w:hAnsi="Arial" w:cs="Arial"/>
          <w:sz w:val="22"/>
        </w:rPr>
        <w:t xml:space="preserve"> </w:t>
      </w:r>
      <w:r w:rsidRPr="000B25F7">
        <w:rPr>
          <w:rFonts w:ascii="Arial" w:hAnsi="Arial" w:cs="Arial"/>
          <w:sz w:val="22"/>
        </w:rPr>
        <w:tab/>
      </w:r>
      <w:bookmarkStart w:id="5" w:name="OLE_LINK34"/>
      <w:r w:rsidR="002076EB">
        <w:rPr>
          <w:rFonts w:ascii="Arial" w:hAnsi="Arial" w:cs="Arial"/>
          <w:sz w:val="22"/>
        </w:rPr>
        <w:t xml:space="preserve">Discussion on </w:t>
      </w:r>
      <w:bookmarkStart w:id="6" w:name="OLE_LINK2"/>
      <w:r w:rsidR="002076EB">
        <w:rPr>
          <w:rFonts w:ascii="Arial" w:hAnsi="Arial" w:cs="Arial"/>
          <w:sz w:val="22"/>
        </w:rPr>
        <w:t xml:space="preserve">methods </w:t>
      </w:r>
      <w:r w:rsidR="002076EB" w:rsidRPr="002076EB">
        <w:rPr>
          <w:rFonts w:ascii="Arial" w:hAnsi="Arial" w:cs="Arial"/>
          <w:sz w:val="22"/>
        </w:rPr>
        <w:t>for reducing the number of UE Rx chains</w:t>
      </w:r>
      <w:bookmarkEnd w:id="5"/>
      <w:bookmarkEnd w:id="6"/>
    </w:p>
    <w:p w14:paraId="7AC9D237" w14:textId="61BBAE3E" w:rsidR="00B1384A" w:rsidRPr="000B25F7" w:rsidRDefault="00B1384A" w:rsidP="00B1384A">
      <w:pPr>
        <w:tabs>
          <w:tab w:val="left" w:pos="1985"/>
        </w:tabs>
        <w:jc w:val="both"/>
        <w:rPr>
          <w:rFonts w:ascii="Arial" w:hAnsi="Arial" w:cs="Arial"/>
          <w:sz w:val="22"/>
        </w:rPr>
      </w:pPr>
      <w:r w:rsidRPr="000B25F7">
        <w:rPr>
          <w:rFonts w:ascii="Arial" w:hAnsi="Arial" w:cs="Arial"/>
          <w:b/>
          <w:sz w:val="22"/>
        </w:rPr>
        <w:t>Document for:</w:t>
      </w:r>
      <w:r w:rsidRPr="000B25F7">
        <w:rPr>
          <w:rFonts w:ascii="Arial" w:hAnsi="Arial" w:cs="Arial"/>
          <w:sz w:val="22"/>
        </w:rPr>
        <w:tab/>
      </w:r>
      <w:r w:rsidR="002076EB">
        <w:rPr>
          <w:rFonts w:ascii="Arial" w:hAnsi="Arial" w:cs="Arial"/>
          <w:sz w:val="22"/>
        </w:rPr>
        <w:t>Approval</w:t>
      </w:r>
    </w:p>
    <w:p w14:paraId="2B927275" w14:textId="77777777" w:rsidR="00B1384A" w:rsidRPr="000B25F7" w:rsidRDefault="00B1384A" w:rsidP="00B1384A">
      <w:pPr>
        <w:pStyle w:val="1"/>
        <w:ind w:left="533" w:hanging="533"/>
        <w:rPr>
          <w:rFonts w:eastAsia="Malgun Gothic" w:cs="Arial"/>
          <w:sz w:val="40"/>
          <w:szCs w:val="40"/>
          <w:lang w:eastAsia="ko-KR"/>
        </w:rPr>
      </w:pPr>
      <w:r w:rsidRPr="000B25F7">
        <w:rPr>
          <w:rFonts w:eastAsia="Malgun Gothic" w:cs="Arial"/>
          <w:sz w:val="40"/>
          <w:szCs w:val="40"/>
          <w:lang w:eastAsia="ko-KR"/>
        </w:rPr>
        <w:t>1. Introduction</w:t>
      </w:r>
    </w:p>
    <w:p w14:paraId="2C3DAA54" w14:textId="22D484E1" w:rsidR="00B1384A" w:rsidRPr="000B25F7" w:rsidRDefault="007611F8" w:rsidP="007611F8">
      <w:pPr>
        <w:rPr>
          <w:rFonts w:ascii="Arial" w:eastAsia="新細明體" w:hAnsi="Arial" w:cs="Arial"/>
          <w:lang w:eastAsia="zh-TW"/>
        </w:rPr>
      </w:pPr>
      <w:r>
        <w:rPr>
          <w:rFonts w:ascii="Arial" w:eastAsia="新細明體" w:hAnsi="Arial" w:cs="Arial"/>
          <w:lang w:eastAsia="zh-TW"/>
        </w:rPr>
        <w:t xml:space="preserve">It had been discussed in previous RAN plenary meeting that considering the spectrum hold be North America operators are usually non-contiguous blocks as stated in the reference [2][3]. In the </w:t>
      </w:r>
      <w:r w:rsidR="00536A99" w:rsidRPr="000B25F7">
        <w:rPr>
          <w:rFonts w:ascii="Arial" w:eastAsia="新細明體" w:hAnsi="Arial" w:cs="Arial"/>
          <w:bCs/>
          <w:iCs/>
          <w:sz w:val="22"/>
          <w:szCs w:val="22"/>
          <w:lang w:eastAsia="zh-TW"/>
        </w:rPr>
        <w:t>RAN</w:t>
      </w:r>
      <w:r w:rsidR="002076EB">
        <w:rPr>
          <w:rFonts w:ascii="Arial" w:eastAsia="新細明體" w:hAnsi="Arial" w:cs="Arial"/>
          <w:bCs/>
          <w:iCs/>
          <w:sz w:val="22"/>
          <w:szCs w:val="22"/>
          <w:lang w:eastAsia="zh-TW"/>
        </w:rPr>
        <w:t>P#104</w:t>
      </w:r>
      <w:r w:rsidR="00536A99" w:rsidRPr="000B25F7">
        <w:rPr>
          <w:rFonts w:ascii="Arial" w:eastAsia="新細明體" w:hAnsi="Arial" w:cs="Arial"/>
          <w:bCs/>
          <w:iCs/>
          <w:sz w:val="22"/>
          <w:szCs w:val="22"/>
          <w:lang w:eastAsia="zh-TW"/>
        </w:rPr>
        <w:t>,</w:t>
      </w:r>
      <w:r w:rsidR="002076EB">
        <w:rPr>
          <w:rFonts w:ascii="Arial" w:eastAsia="新細明體" w:hAnsi="Arial" w:cs="Arial"/>
          <w:bCs/>
          <w:iCs/>
          <w:sz w:val="22"/>
          <w:szCs w:val="22"/>
          <w:lang w:eastAsia="zh-TW"/>
        </w:rPr>
        <w:t xml:space="preserve"> a new SID[1] to study on NR FR1 DL fragmented carriers was approved. </w:t>
      </w:r>
      <w:r w:rsidR="00CF748E">
        <w:rPr>
          <w:rFonts w:ascii="Arial" w:eastAsia="新細明體" w:hAnsi="Arial" w:cs="Arial"/>
          <w:bCs/>
          <w:iCs/>
          <w:sz w:val="22"/>
          <w:szCs w:val="22"/>
          <w:lang w:eastAsia="zh-TW"/>
        </w:rPr>
        <w:t>We provide our views and discussion points in this contribution.</w:t>
      </w:r>
    </w:p>
    <w:p w14:paraId="54BC185B" w14:textId="77777777" w:rsidR="00B1384A" w:rsidRPr="000B25F7" w:rsidRDefault="00B1384A" w:rsidP="00B1384A">
      <w:pPr>
        <w:pStyle w:val="1"/>
        <w:ind w:left="533" w:hanging="533"/>
        <w:jc w:val="both"/>
        <w:rPr>
          <w:rFonts w:cs="Arial"/>
          <w:sz w:val="40"/>
          <w:szCs w:val="40"/>
        </w:rPr>
      </w:pPr>
      <w:r w:rsidRPr="000B25F7">
        <w:rPr>
          <w:rFonts w:cs="Arial"/>
          <w:sz w:val="40"/>
          <w:szCs w:val="40"/>
        </w:rPr>
        <w:t>2</w:t>
      </w:r>
      <w:r w:rsidRPr="000B25F7">
        <w:rPr>
          <w:rFonts w:eastAsia="Malgun Gothic" w:cs="Arial"/>
          <w:sz w:val="40"/>
          <w:szCs w:val="40"/>
          <w:lang w:eastAsia="ko-KR"/>
        </w:rPr>
        <w:t>.</w:t>
      </w:r>
      <w:r w:rsidRPr="000B25F7">
        <w:rPr>
          <w:rFonts w:cs="Arial"/>
          <w:sz w:val="40"/>
          <w:szCs w:val="40"/>
        </w:rPr>
        <w:t xml:space="preserve"> Discussion</w:t>
      </w:r>
    </w:p>
    <w:bookmarkStart w:id="7" w:name="OLE_LINK9"/>
    <w:p w14:paraId="216D4AE2" w14:textId="14263303" w:rsidR="00CF748E" w:rsidRDefault="00CF748E" w:rsidP="00464D55">
      <w:pPr>
        <w:rPr>
          <w:rFonts w:ascii="Arial" w:eastAsia="新細明體" w:hAnsi="Arial" w:cs="Arial"/>
          <w:lang w:eastAsia="zh-TW"/>
        </w:rPr>
      </w:pPr>
      <w:r>
        <w:rPr>
          <w:rFonts w:ascii="Arial" w:eastAsia="新細明體" w:hAnsi="Arial" w:cs="Arial"/>
          <w:noProof/>
          <w:lang w:eastAsia="zh-TW"/>
        </w:rPr>
        <mc:AlternateContent>
          <mc:Choice Requires="wps">
            <w:drawing>
              <wp:anchor distT="0" distB="0" distL="114300" distR="114300" simplePos="0" relativeHeight="251659264" behindDoc="1" locked="0" layoutInCell="1" allowOverlap="1" wp14:anchorId="187FBF7A" wp14:editId="783D2CCC">
                <wp:simplePos x="0" y="0"/>
                <wp:positionH relativeFrom="column">
                  <wp:posOffset>29759</wp:posOffset>
                </wp:positionH>
                <wp:positionV relativeFrom="paragraph">
                  <wp:posOffset>232467</wp:posOffset>
                </wp:positionV>
                <wp:extent cx="6313470" cy="4787757"/>
                <wp:effectExtent l="0" t="0" r="11430" b="13335"/>
                <wp:wrapNone/>
                <wp:docPr id="1" name="矩形 1"/>
                <wp:cNvGraphicFramePr/>
                <a:graphic xmlns:a="http://schemas.openxmlformats.org/drawingml/2006/main">
                  <a:graphicData uri="http://schemas.microsoft.com/office/word/2010/wordprocessingShape">
                    <wps:wsp>
                      <wps:cNvSpPr/>
                      <wps:spPr>
                        <a:xfrm>
                          <a:off x="0" y="0"/>
                          <a:ext cx="6313470" cy="4787757"/>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96942FE" id="矩形 1" o:spid="_x0000_s1026" style="position:absolute;margin-left:2.35pt;margin-top:18.3pt;width:497.1pt;height:377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" fillcolor="white [3201]" strokecolor="black [3213]" strokeweight="1pt"/>
            </w:pict>
          </mc:Fallback>
        </mc:AlternateContent>
      </w:r>
      <w:r w:rsidRPr="00CF748E">
        <w:rPr>
          <w:rFonts w:ascii="Arial" w:eastAsia="新細明體" w:hAnsi="Arial" w:cs="Arial"/>
          <w:lang w:eastAsia="zh-TW"/>
        </w:rPr>
        <w:t>The scope of the study item Rel-19 NR FR1 DL fragmented carriers were copied below:</w:t>
      </w:r>
    </w:p>
    <w:bookmarkEnd w:id="7"/>
    <w:p w14:paraId="6CD44C5B" w14:textId="77777777" w:rsidR="00CF748E" w:rsidRDefault="00CF748E" w:rsidP="00CF748E">
      <w:pPr>
        <w:ind w:leftChars="100" w:left="200"/>
        <w:rPr>
          <w:rFonts w:ascii="Arial" w:hAnsi="Arial" w:cs="Arial"/>
          <w:iCs/>
        </w:rPr>
      </w:pPr>
      <w:r>
        <w:rPr>
          <w:rFonts w:ascii="Arial" w:hAnsi="Arial" w:cs="Arial"/>
          <w:iCs/>
        </w:rPr>
        <w:t>The objective of this study is as follows:</w:t>
      </w:r>
    </w:p>
    <w:p w14:paraId="2782434F" w14:textId="77777777" w:rsidR="00CF748E" w:rsidRDefault="00CF748E" w:rsidP="00CF748E">
      <w:pPr>
        <w:pStyle w:val="B1"/>
        <w:ind w:leftChars="242" w:left="768"/>
        <w:rPr>
          <w:rFonts w:ascii="Arial" w:hAnsi="Arial" w:cs="Arial"/>
        </w:rPr>
      </w:pPr>
      <w:r>
        <w:rPr>
          <w:rFonts w:ascii="Arial" w:hAnsi="Arial" w:cs="Arial"/>
        </w:rPr>
        <w:t>-</w:t>
      </w:r>
      <w:r>
        <w:rPr>
          <w:rFonts w:ascii="Arial" w:hAnsi="Arial" w:cs="Arial"/>
        </w:rPr>
        <w:tab/>
      </w:r>
      <w:bookmarkStart w:id="8" w:name="OLE_LINK3"/>
      <w:r>
        <w:rPr>
          <w:rFonts w:ascii="Arial" w:hAnsi="Arial" w:cs="Arial"/>
        </w:rPr>
        <w:t xml:space="preserve">Identify methods for </w:t>
      </w:r>
      <w:bookmarkStart w:id="9" w:name="OLE_LINK4"/>
      <w:r>
        <w:rPr>
          <w:rFonts w:ascii="Arial" w:hAnsi="Arial" w:cs="Arial"/>
        </w:rPr>
        <w:t>reducing the number of UE Rx chains</w:t>
      </w:r>
      <w:bookmarkEnd w:id="9"/>
      <w:r>
        <w:rPr>
          <w:rFonts w:ascii="Arial" w:hAnsi="Arial" w:cs="Arial"/>
        </w:rPr>
        <w:t xml:space="preserve"> (e.g. from separate RF chains per CC to shared RF chains ) needed </w:t>
      </w:r>
      <w:bookmarkStart w:id="10" w:name="OLE_LINK22"/>
      <w:r>
        <w:rPr>
          <w:rFonts w:ascii="Arial" w:hAnsi="Arial" w:cs="Arial"/>
        </w:rPr>
        <w:t xml:space="preserve">for </w:t>
      </w:r>
      <w:bookmarkStart w:id="11" w:name="OLE_LINK76"/>
      <w:r>
        <w:rPr>
          <w:rFonts w:ascii="Arial" w:hAnsi="Arial" w:cs="Arial"/>
        </w:rPr>
        <w:t>single DL band with frequency span ≤ 100 MHz</w:t>
      </w:r>
      <w:bookmarkEnd w:id="10"/>
      <w:r>
        <w:rPr>
          <w:rFonts w:ascii="Arial" w:hAnsi="Arial" w:cs="Arial"/>
        </w:rPr>
        <w:t>, containing two non-contiguous CCs within a CA combination for the inter-operator co-located scenario</w:t>
      </w:r>
      <w:bookmarkEnd w:id="11"/>
      <w:r>
        <w:rPr>
          <w:rFonts w:ascii="Arial" w:hAnsi="Arial" w:cs="Arial"/>
        </w:rPr>
        <w:t xml:space="preserve">, considering: </w:t>
      </w:r>
      <w:bookmarkEnd w:id="8"/>
    </w:p>
    <w:p w14:paraId="4B5CF81A" w14:textId="77777777" w:rsidR="00CF748E" w:rsidRDefault="00CF748E" w:rsidP="00CF748E">
      <w:pPr>
        <w:pStyle w:val="B2"/>
        <w:ind w:leftChars="383" w:left="1050"/>
        <w:rPr>
          <w:rFonts w:ascii="Arial" w:hAnsi="Arial" w:cs="Arial"/>
        </w:rPr>
      </w:pPr>
      <w:bookmarkStart w:id="12" w:name="OLE_LINK13"/>
      <w:r>
        <w:rPr>
          <w:rFonts w:ascii="Arial" w:hAnsi="Arial" w:cs="Arial"/>
        </w:rPr>
        <w:t>-</w:t>
      </w:r>
      <w:r>
        <w:rPr>
          <w:rFonts w:ascii="Arial" w:hAnsi="Arial" w:cs="Arial"/>
        </w:rPr>
        <w:tab/>
        <w:t>Which RF requirements could be adjusted for the inter-operator co-located BS scenario, e.g. existing UE RF requirements such as ΔR</w:t>
      </w:r>
      <w:r>
        <w:rPr>
          <w:rFonts w:ascii="Arial" w:hAnsi="Arial" w:cs="Arial"/>
          <w:vertAlign w:val="subscript"/>
        </w:rPr>
        <w:t>IBNC</w:t>
      </w:r>
      <w:r>
        <w:rPr>
          <w:rFonts w:ascii="Arial" w:hAnsi="Arial" w:cs="Arial"/>
        </w:rPr>
        <w:t>, ACS and in-band blocking [RAN4];</w:t>
      </w:r>
    </w:p>
    <w:p w14:paraId="48A6E572" w14:textId="77777777" w:rsidR="00CF748E" w:rsidRDefault="00CF748E" w:rsidP="00CF748E">
      <w:pPr>
        <w:pStyle w:val="B2"/>
        <w:numPr>
          <w:ilvl w:val="0"/>
          <w:numId w:val="32"/>
        </w:numPr>
        <w:ind w:leftChars="525" w:left="1530"/>
        <w:textAlignment w:val="auto"/>
        <w:rPr>
          <w:rFonts w:ascii="Arial" w:hAnsi="Arial" w:cs="Arial"/>
        </w:rPr>
      </w:pPr>
      <w:r>
        <w:rPr>
          <w:rFonts w:ascii="Arial" w:hAnsi="Arial" w:cs="Arial"/>
        </w:rPr>
        <w:t>Other requirements are not precluded, if identified</w:t>
      </w:r>
    </w:p>
    <w:bookmarkEnd w:id="12"/>
    <w:p w14:paraId="45BD24C0" w14:textId="77777777" w:rsidR="00CF748E" w:rsidRDefault="00CF748E" w:rsidP="00CF748E">
      <w:pPr>
        <w:pStyle w:val="B2"/>
        <w:ind w:leftChars="383" w:left="1050"/>
        <w:rPr>
          <w:rFonts w:ascii="Arial" w:hAnsi="Arial" w:cs="Arial"/>
        </w:rPr>
      </w:pPr>
      <w:r>
        <w:rPr>
          <w:rFonts w:ascii="Arial" w:hAnsi="Arial" w:cs="Arial"/>
        </w:rPr>
        <w:t>-</w:t>
      </w:r>
      <w:r>
        <w:rPr>
          <w:rFonts w:ascii="Arial" w:hAnsi="Arial" w:cs="Arial"/>
        </w:rPr>
        <w:tab/>
        <w:t>The ability to semi-statically switch hardware resources (i.e. Rx chains) [RAN4, RAN2 – See note 2];</w:t>
      </w:r>
    </w:p>
    <w:p w14:paraId="0437A788" w14:textId="77777777" w:rsidR="00CF748E" w:rsidRDefault="00CF748E" w:rsidP="00CF748E">
      <w:pPr>
        <w:pStyle w:val="B2"/>
        <w:ind w:leftChars="383" w:left="1050"/>
        <w:rPr>
          <w:rFonts w:ascii="Arial" w:hAnsi="Arial" w:cs="Arial"/>
        </w:rPr>
      </w:pPr>
      <w:bookmarkStart w:id="13" w:name="OLE_LINK15"/>
      <w:r>
        <w:rPr>
          <w:rFonts w:ascii="Arial" w:hAnsi="Arial" w:cs="Arial"/>
        </w:rPr>
        <w:t>-</w:t>
      </w:r>
      <w:r>
        <w:rPr>
          <w:rFonts w:ascii="Arial" w:hAnsi="Arial" w:cs="Arial"/>
        </w:rPr>
        <w:tab/>
        <w:t xml:space="preserve">Up to 6 dB DL received power </w:t>
      </w:r>
      <w:r>
        <w:rPr>
          <w:rFonts w:ascii="Arial" w:eastAsia="新細明體" w:hAnsi="Arial" w:cs="Arial"/>
          <w:lang w:eastAsia="zh-TW"/>
        </w:rPr>
        <w:t>spectral density</w:t>
      </w:r>
      <w:r>
        <w:rPr>
          <w:rFonts w:ascii="Arial" w:hAnsi="Arial" w:cs="Arial"/>
        </w:rPr>
        <w:t xml:space="preserve"> imbalance between the two non-contiguous CCs [RAN4];</w:t>
      </w:r>
    </w:p>
    <w:p w14:paraId="6622AE59" w14:textId="77777777" w:rsidR="00CF748E" w:rsidRDefault="00CF748E" w:rsidP="00CF748E">
      <w:pPr>
        <w:pStyle w:val="B2"/>
        <w:ind w:leftChars="383" w:left="1050"/>
        <w:rPr>
          <w:rFonts w:ascii="Arial" w:hAnsi="Arial" w:cs="Arial"/>
        </w:rPr>
      </w:pPr>
      <w:bookmarkStart w:id="14" w:name="OLE_LINK16"/>
      <w:bookmarkEnd w:id="13"/>
      <w:r>
        <w:rPr>
          <w:rFonts w:ascii="Arial" w:hAnsi="Arial" w:cs="Arial"/>
        </w:rPr>
        <w:t>-</w:t>
      </w:r>
      <w:r>
        <w:rPr>
          <w:rFonts w:ascii="Arial" w:hAnsi="Arial" w:cs="Arial"/>
        </w:rPr>
        <w:tab/>
        <w:t xml:space="preserve">Determine a reasonable level for the power </w:t>
      </w:r>
      <w:r>
        <w:rPr>
          <w:rFonts w:ascii="Arial" w:eastAsia="新細明體" w:hAnsi="Arial" w:cs="Arial"/>
          <w:lang w:eastAsia="zh-TW"/>
        </w:rPr>
        <w:t>spectral density</w:t>
      </w:r>
      <w:r>
        <w:rPr>
          <w:rFonts w:ascii="Arial" w:hAnsi="Arial" w:cs="Arial"/>
        </w:rPr>
        <w:t xml:space="preserve"> difference between carriers of co-located adjacent channel operators for study [RAN4]</w:t>
      </w:r>
    </w:p>
    <w:bookmarkEnd w:id="14"/>
    <w:p w14:paraId="5B877109" w14:textId="77777777" w:rsidR="00CF748E" w:rsidRDefault="00CF748E" w:rsidP="00CF748E">
      <w:pPr>
        <w:pStyle w:val="B2"/>
        <w:ind w:leftChars="383" w:left="1050"/>
        <w:rPr>
          <w:rFonts w:ascii="Arial" w:hAnsi="Arial" w:cs="Arial"/>
        </w:rPr>
      </w:pPr>
      <w:r>
        <w:rPr>
          <w:rFonts w:ascii="Arial" w:hAnsi="Arial" w:cs="Arial"/>
        </w:rPr>
        <w:t>-</w:t>
      </w:r>
      <w:r>
        <w:rPr>
          <w:rFonts w:ascii="Arial" w:hAnsi="Arial" w:cs="Arial"/>
        </w:rPr>
        <w:tab/>
        <w:t>Impacts on DL performance [RAN4] ;</w:t>
      </w:r>
    </w:p>
    <w:p w14:paraId="760844E7" w14:textId="77777777" w:rsidR="00CF748E" w:rsidRDefault="00CF748E" w:rsidP="00CF748E">
      <w:pPr>
        <w:pStyle w:val="B2"/>
        <w:ind w:leftChars="383" w:left="1050"/>
        <w:rPr>
          <w:rFonts w:ascii="Arial" w:hAnsi="Arial" w:cs="Arial"/>
          <w:bCs/>
        </w:rPr>
      </w:pPr>
      <w:bookmarkStart w:id="15" w:name="OLE_LINK1"/>
      <w:r>
        <w:rPr>
          <w:rFonts w:ascii="Arial" w:hAnsi="Arial" w:cs="Arial"/>
        </w:rPr>
        <w:t>-</w:t>
      </w:r>
      <w:r>
        <w:rPr>
          <w:rFonts w:ascii="Arial" w:hAnsi="Arial" w:cs="Arial"/>
        </w:rPr>
        <w:tab/>
      </w:r>
      <w:bookmarkEnd w:id="15"/>
      <w:r>
        <w:rPr>
          <w:rFonts w:ascii="Arial" w:hAnsi="Arial" w:cs="Arial"/>
        </w:rPr>
        <w:t>Means for a UE to inform the network of appropriate CA configuration it can support with adjusted RF requirements [RAN4, RAN2 – See note 2].</w:t>
      </w:r>
    </w:p>
    <w:p w14:paraId="36483B91" w14:textId="77777777" w:rsidR="00CF748E" w:rsidRDefault="00CF748E" w:rsidP="00CF748E">
      <w:pPr>
        <w:pStyle w:val="af4"/>
        <w:ind w:leftChars="220" w:left="1160"/>
        <w:rPr>
          <w:rFonts w:ascii="Arial" w:hAnsi="Arial" w:cs="Arial"/>
          <w:bCs/>
        </w:rPr>
      </w:pPr>
    </w:p>
    <w:p w14:paraId="0C220804" w14:textId="77777777" w:rsidR="00CF748E" w:rsidRDefault="00CF748E" w:rsidP="00CF748E">
      <w:pPr>
        <w:pStyle w:val="NO"/>
        <w:ind w:leftChars="242" w:left="1335"/>
        <w:rPr>
          <w:rFonts w:ascii="Arial" w:hAnsi="Arial" w:cs="Arial"/>
          <w:lang w:eastAsia="zh-TW"/>
        </w:rPr>
      </w:pPr>
      <w:bookmarkStart w:id="16" w:name="OLE_LINK61"/>
      <w:r>
        <w:rPr>
          <w:rFonts w:ascii="Arial" w:hAnsi="Arial" w:cs="Arial"/>
          <w:lang w:eastAsia="zh-TW"/>
        </w:rPr>
        <w:t>NOTE 1:</w:t>
      </w:r>
      <w:r>
        <w:rPr>
          <w:rFonts w:ascii="Arial" w:hAnsi="Arial" w:cs="Arial"/>
          <w:lang w:eastAsia="zh-TW"/>
        </w:rPr>
        <w:tab/>
        <w:t>No RAN1 impact is foreseen</w:t>
      </w:r>
    </w:p>
    <w:p w14:paraId="109A28DE" w14:textId="77777777" w:rsidR="00CF748E" w:rsidRDefault="00CF748E" w:rsidP="00CF748E">
      <w:pPr>
        <w:pStyle w:val="NO"/>
        <w:ind w:leftChars="242" w:left="1335"/>
        <w:rPr>
          <w:rFonts w:ascii="Arial" w:hAnsi="Arial" w:cs="Arial"/>
          <w:lang w:eastAsia="zh-TW"/>
        </w:rPr>
      </w:pPr>
      <w:r>
        <w:rPr>
          <w:rFonts w:ascii="Arial" w:hAnsi="Arial" w:cs="Arial"/>
          <w:lang w:eastAsia="zh-TW"/>
        </w:rPr>
        <w:t>NOTE 2:</w:t>
      </w:r>
      <w:r>
        <w:rPr>
          <w:rFonts w:ascii="Arial" w:hAnsi="Arial" w:cs="Arial"/>
          <w:lang w:eastAsia="zh-TW"/>
        </w:rPr>
        <w:tab/>
        <w:t>RAN2 work, if necessary, will be triggered by RAN4 LS</w:t>
      </w:r>
    </w:p>
    <w:p w14:paraId="051E94F5" w14:textId="77777777" w:rsidR="00CF748E" w:rsidRDefault="00CF748E" w:rsidP="00CF748E">
      <w:pPr>
        <w:pStyle w:val="NO"/>
        <w:ind w:leftChars="242" w:left="1335"/>
        <w:rPr>
          <w:rFonts w:ascii="Arial" w:eastAsia="新細明體" w:hAnsi="Arial" w:cs="Arial"/>
          <w:lang w:eastAsia="zh-TW"/>
        </w:rPr>
      </w:pPr>
      <w:r>
        <w:rPr>
          <w:rFonts w:ascii="Arial" w:eastAsia="新細明體" w:hAnsi="Arial" w:cs="Arial"/>
          <w:lang w:eastAsia="zh-TW"/>
        </w:rPr>
        <w:t>NOTE 3:</w:t>
      </w:r>
      <w:r>
        <w:rPr>
          <w:rFonts w:ascii="Arial" w:eastAsia="新細明體" w:hAnsi="Arial" w:cs="Arial"/>
          <w:lang w:eastAsia="zh-TW"/>
        </w:rPr>
        <w:tab/>
      </w:r>
      <w:bookmarkStart w:id="17" w:name="OLE_LINK21"/>
      <w:r>
        <w:rPr>
          <w:rFonts w:ascii="Arial" w:eastAsia="新細明體" w:hAnsi="Arial" w:cs="Arial"/>
          <w:lang w:eastAsia="zh-TW"/>
        </w:rPr>
        <w:t xml:space="preserve">This study starts from single DL band. Sharing RF chain is not considered among inter-band DL carriers. </w:t>
      </w:r>
    </w:p>
    <w:p w14:paraId="01453959" w14:textId="77777777" w:rsidR="00CF748E" w:rsidRDefault="00CF748E" w:rsidP="00CF748E">
      <w:pPr>
        <w:pStyle w:val="NO"/>
        <w:numPr>
          <w:ilvl w:val="0"/>
          <w:numId w:val="33"/>
        </w:numPr>
        <w:ind w:leftChars="667" w:left="1814"/>
        <w:textAlignment w:val="auto"/>
        <w:rPr>
          <w:rFonts w:ascii="Arial" w:eastAsia="新細明體" w:hAnsi="Arial" w:cs="Arial"/>
          <w:lang w:eastAsia="zh-TW"/>
        </w:rPr>
      </w:pPr>
      <w:bookmarkStart w:id="18" w:name="OLE_LINK42"/>
      <w:bookmarkEnd w:id="16"/>
      <w:r>
        <w:rPr>
          <w:rFonts w:ascii="Arial" w:eastAsia="新細明體" w:hAnsi="Arial" w:cs="Arial"/>
          <w:lang w:eastAsia="zh-TW"/>
        </w:rPr>
        <w:t>Whether and how to apply the conclusions to intra-band component of inter-band CA</w:t>
      </w:r>
      <w:bookmarkEnd w:id="18"/>
      <w:r>
        <w:rPr>
          <w:rFonts w:ascii="Arial" w:eastAsia="新細明體" w:hAnsi="Arial" w:cs="Arial"/>
          <w:lang w:eastAsia="zh-TW"/>
        </w:rPr>
        <w:t xml:space="preserve"> will be decided after the study on </w:t>
      </w:r>
      <w:bookmarkStart w:id="19" w:name="OLE_LINK20"/>
      <w:r>
        <w:rPr>
          <w:rFonts w:ascii="Arial" w:eastAsia="新細明體" w:hAnsi="Arial" w:cs="Arial"/>
          <w:lang w:eastAsia="zh-TW"/>
        </w:rPr>
        <w:t>2CC in a single DL band</w:t>
      </w:r>
      <w:bookmarkEnd w:id="19"/>
      <w:r>
        <w:rPr>
          <w:rFonts w:ascii="Arial" w:eastAsia="新細明體" w:hAnsi="Arial" w:cs="Arial"/>
          <w:lang w:eastAsia="zh-TW"/>
        </w:rPr>
        <w:t xml:space="preserve"> is completed.</w:t>
      </w:r>
      <w:bookmarkEnd w:id="17"/>
    </w:p>
    <w:p w14:paraId="415633EA" w14:textId="77777777" w:rsidR="00DD5DA1" w:rsidRDefault="00DD5DA1" w:rsidP="0077763D">
      <w:pPr>
        <w:rPr>
          <w:rFonts w:ascii="Arial" w:eastAsia="新細明體" w:hAnsi="Arial" w:cs="Arial"/>
          <w:lang w:eastAsia="zh-TW"/>
        </w:rPr>
      </w:pPr>
      <w:bookmarkStart w:id="20" w:name="OLE_LINK68"/>
      <w:bookmarkStart w:id="21" w:name="OLE_LINK12"/>
    </w:p>
    <w:bookmarkEnd w:id="20"/>
    <w:bookmarkEnd w:id="21"/>
    <w:p w14:paraId="2D674916" w14:textId="129D75E4" w:rsidR="000362CA" w:rsidRDefault="000362CA">
      <w:pPr>
        <w:pStyle w:val="2"/>
        <w:rPr>
          <w:rFonts w:eastAsia="新細明體"/>
          <w:lang w:eastAsia="zh-TW"/>
        </w:rPr>
      </w:pPr>
      <w:r>
        <w:rPr>
          <w:rFonts w:eastAsia="新細明體"/>
          <w:lang w:eastAsia="zh-TW"/>
        </w:rPr>
        <w:lastRenderedPageBreak/>
        <w:t>2.1 Clarification on the scope of the study</w:t>
      </w:r>
    </w:p>
    <w:p w14:paraId="280A8102" w14:textId="29929E73" w:rsidR="000362CA" w:rsidRDefault="000362CA" w:rsidP="000362CA">
      <w:pPr>
        <w:rPr>
          <w:rFonts w:ascii="Arial" w:hAnsi="Arial" w:cs="Arial"/>
        </w:rPr>
      </w:pPr>
      <w:r w:rsidRPr="000362CA">
        <w:rPr>
          <w:rFonts w:ascii="Arial" w:eastAsia="新細明體" w:hAnsi="Arial" w:cs="Arial" w:hint="eastAsia"/>
          <w:lang w:eastAsia="zh-TW"/>
        </w:rPr>
        <w:t>T</w:t>
      </w:r>
      <w:r w:rsidRPr="000362CA">
        <w:rPr>
          <w:rFonts w:ascii="Arial" w:eastAsia="新細明體" w:hAnsi="Arial" w:cs="Arial"/>
          <w:lang w:eastAsia="zh-TW"/>
        </w:rPr>
        <w:t xml:space="preserve">he </w:t>
      </w:r>
      <w:r>
        <w:rPr>
          <w:rFonts w:ascii="Arial" w:eastAsia="新細明體" w:hAnsi="Arial" w:cs="Arial"/>
          <w:lang w:eastAsia="zh-TW"/>
        </w:rPr>
        <w:t xml:space="preserve">study would focus on </w:t>
      </w:r>
      <w:r>
        <w:rPr>
          <w:rFonts w:ascii="Arial" w:hAnsi="Arial" w:cs="Arial"/>
        </w:rPr>
        <w:t xml:space="preserve">single DL band with frequency span ≤ 100 MHz, containing two non-contiguous CCs within a CA combination for the inter-operator co-located scenario with considering bullets mentioned in the SID scope. With the DL band frequency span limitation, </w:t>
      </w:r>
      <w:bookmarkStart w:id="22" w:name="OLE_LINK77"/>
      <w:r w:rsidRPr="000362CA">
        <w:rPr>
          <w:rFonts w:ascii="Arial" w:hAnsi="Arial" w:cs="Arial"/>
        </w:rPr>
        <w:t>all FDD and SDL bands are applicable</w:t>
      </w:r>
      <w:bookmarkEnd w:id="22"/>
      <w:r>
        <w:rPr>
          <w:rFonts w:ascii="Arial" w:hAnsi="Arial" w:cs="Arial"/>
        </w:rPr>
        <w:t>. But for TDD bands n41, n46, n48, n77, n78, n79, n90, n96, n102 and n104, due to their DL range frequency span exceed 100MHz, are not applicable for the study scope.</w:t>
      </w:r>
    </w:p>
    <w:p w14:paraId="684FA676" w14:textId="4CEF483D" w:rsidR="000362CA" w:rsidRPr="0085068C" w:rsidRDefault="0085068C" w:rsidP="000362CA">
      <w:pPr>
        <w:rPr>
          <w:rFonts w:ascii="Arial" w:eastAsia="新細明體" w:hAnsi="Arial" w:cs="Arial"/>
          <w:b/>
          <w:bCs/>
          <w:i/>
          <w:iCs/>
          <w:lang w:eastAsia="zh-TW"/>
        </w:rPr>
      </w:pPr>
      <w:bookmarkStart w:id="23" w:name="OLE_LINK80"/>
      <w:r w:rsidRPr="0085068C">
        <w:rPr>
          <w:rFonts w:ascii="Arial" w:eastAsia="新細明體" w:hAnsi="Arial" w:cs="Arial"/>
          <w:b/>
          <w:bCs/>
          <w:i/>
          <w:iCs/>
          <w:lang w:eastAsia="zh-TW"/>
        </w:rPr>
        <w:t>Proposal</w:t>
      </w:r>
      <w:r w:rsidR="000362CA" w:rsidRPr="0085068C">
        <w:rPr>
          <w:rFonts w:ascii="Arial" w:eastAsia="新細明體" w:hAnsi="Arial" w:cs="Arial"/>
          <w:b/>
          <w:bCs/>
          <w:i/>
          <w:iCs/>
          <w:lang w:eastAsia="zh-TW"/>
        </w:rPr>
        <w:t xml:space="preserve"> 1: </w:t>
      </w:r>
      <w:r w:rsidR="000362CA" w:rsidRPr="0085068C">
        <w:rPr>
          <w:rFonts w:ascii="Arial" w:hAnsi="Arial" w:cs="Arial"/>
          <w:b/>
          <w:bCs/>
          <w:i/>
          <w:iCs/>
        </w:rPr>
        <w:t xml:space="preserve">All FDD and SDL bands are applicable for the study. TDD bands </w:t>
      </w:r>
      <w:bookmarkStart w:id="24" w:name="OLE_LINK79"/>
      <w:r w:rsidR="000362CA" w:rsidRPr="0085068C">
        <w:rPr>
          <w:rFonts w:ascii="Arial" w:hAnsi="Arial" w:cs="Arial"/>
          <w:b/>
          <w:bCs/>
          <w:i/>
          <w:iCs/>
        </w:rPr>
        <w:t>n41, n46, n48, n77, n78, n79, n90, n96, n102 and n104</w:t>
      </w:r>
      <w:bookmarkEnd w:id="24"/>
      <w:r w:rsidR="000362CA" w:rsidRPr="0085068C">
        <w:rPr>
          <w:rFonts w:ascii="Arial" w:hAnsi="Arial" w:cs="Arial"/>
          <w:b/>
          <w:bCs/>
          <w:i/>
          <w:iCs/>
        </w:rPr>
        <w:t xml:space="preserve"> are not applicable for the study.</w:t>
      </w:r>
    </w:p>
    <w:bookmarkEnd w:id="23"/>
    <w:p w14:paraId="23127525" w14:textId="19067A26" w:rsidR="00DD5DA1" w:rsidRDefault="00DD5DA1" w:rsidP="00DD5DA1">
      <w:pPr>
        <w:pStyle w:val="2"/>
        <w:rPr>
          <w:rFonts w:eastAsia="新細明體"/>
          <w:lang w:eastAsia="zh-TW"/>
        </w:rPr>
      </w:pPr>
      <w:r>
        <w:rPr>
          <w:rFonts w:eastAsia="新細明體" w:hint="eastAsia"/>
          <w:lang w:eastAsia="zh-TW"/>
        </w:rPr>
        <w:t>2</w:t>
      </w:r>
      <w:r>
        <w:rPr>
          <w:rFonts w:eastAsia="新細明體"/>
          <w:lang w:eastAsia="zh-TW"/>
        </w:rPr>
        <w:t>.</w:t>
      </w:r>
      <w:r w:rsidR="000362CA">
        <w:rPr>
          <w:rFonts w:eastAsia="新細明體"/>
          <w:lang w:eastAsia="zh-TW"/>
        </w:rPr>
        <w:t>2</w:t>
      </w:r>
      <w:r>
        <w:rPr>
          <w:rFonts w:eastAsia="新細明體"/>
          <w:lang w:eastAsia="zh-TW"/>
        </w:rPr>
        <w:t xml:space="preserve"> M</w:t>
      </w:r>
      <w:r>
        <w:rPr>
          <w:rFonts w:eastAsia="新細明體" w:hint="eastAsia"/>
          <w:lang w:eastAsia="zh-TW"/>
        </w:rPr>
        <w:t>e</w:t>
      </w:r>
      <w:r>
        <w:rPr>
          <w:rFonts w:eastAsia="新細明體"/>
          <w:lang w:eastAsia="zh-TW"/>
        </w:rPr>
        <w:t>thods to reduce number of UE Rx chains</w:t>
      </w:r>
    </w:p>
    <w:p w14:paraId="294485D4" w14:textId="77777777" w:rsidR="00DD5DA1" w:rsidRDefault="00DD5DA1" w:rsidP="00DD5DA1">
      <w:pPr>
        <w:rPr>
          <w:rFonts w:ascii="Arial" w:eastAsia="新細明體" w:hAnsi="Arial" w:cs="Arial"/>
          <w:lang w:eastAsia="zh-TW"/>
        </w:rPr>
      </w:pPr>
      <w:r>
        <w:rPr>
          <w:rFonts w:ascii="Arial" w:eastAsia="新細明體" w:hAnsi="Arial" w:cs="Arial"/>
          <w:lang w:eastAsia="zh-TW"/>
        </w:rPr>
        <w:t>There are different UE implementation for DL NCCA configuration. Some typical methods are listed below:</w:t>
      </w:r>
    </w:p>
    <w:p w14:paraId="4F8450DF" w14:textId="6A071C77" w:rsidR="00DD5DA1" w:rsidRDefault="00DD5DA1" w:rsidP="00DD5DA1">
      <w:pPr>
        <w:pStyle w:val="af4"/>
        <w:numPr>
          <w:ilvl w:val="0"/>
          <w:numId w:val="34"/>
        </w:numPr>
        <w:ind w:leftChars="0"/>
        <w:rPr>
          <w:rFonts w:ascii="Arial" w:eastAsia="新細明體" w:hAnsi="Arial" w:cs="Arial"/>
          <w:lang w:eastAsia="zh-TW"/>
        </w:rPr>
      </w:pPr>
      <w:r>
        <w:rPr>
          <w:rFonts w:ascii="Arial" w:eastAsia="新細明體" w:hAnsi="Arial" w:cs="Arial" w:hint="eastAsia"/>
          <w:lang w:eastAsia="zh-TW"/>
        </w:rPr>
        <w:t>S</w:t>
      </w:r>
      <w:r>
        <w:rPr>
          <w:rFonts w:ascii="Arial" w:eastAsia="新細明體" w:hAnsi="Arial" w:cs="Arial"/>
          <w:lang w:eastAsia="zh-TW"/>
        </w:rPr>
        <w:t>eparated Rx chain architecture</w:t>
      </w:r>
    </w:p>
    <w:p w14:paraId="685E7CF7" w14:textId="490912FE" w:rsidR="00DD5DA1" w:rsidRDefault="00DD5DA1" w:rsidP="00DD5DA1">
      <w:pPr>
        <w:pStyle w:val="af4"/>
        <w:numPr>
          <w:ilvl w:val="0"/>
          <w:numId w:val="34"/>
        </w:numPr>
        <w:ind w:leftChars="0"/>
        <w:rPr>
          <w:rFonts w:ascii="Arial" w:eastAsia="新細明體" w:hAnsi="Arial" w:cs="Arial"/>
          <w:lang w:eastAsia="zh-TW"/>
        </w:rPr>
      </w:pPr>
      <w:r>
        <w:rPr>
          <w:rFonts w:ascii="Arial" w:eastAsia="新細明體" w:hAnsi="Arial" w:cs="Arial" w:hint="eastAsia"/>
          <w:lang w:eastAsia="zh-TW"/>
        </w:rPr>
        <w:t>P</w:t>
      </w:r>
      <w:r>
        <w:rPr>
          <w:rFonts w:ascii="Arial" w:eastAsia="新細明體" w:hAnsi="Arial" w:cs="Arial"/>
          <w:lang w:eastAsia="zh-TW"/>
        </w:rPr>
        <w:t>artially-shared Rx chain architecture</w:t>
      </w:r>
    </w:p>
    <w:p w14:paraId="3422A638" w14:textId="54254922" w:rsidR="00DD5DA1" w:rsidRDefault="00DD5DA1" w:rsidP="004065D0">
      <w:pPr>
        <w:pStyle w:val="af4"/>
        <w:numPr>
          <w:ilvl w:val="0"/>
          <w:numId w:val="34"/>
        </w:numPr>
        <w:ind w:leftChars="0"/>
        <w:rPr>
          <w:rFonts w:ascii="Arial" w:eastAsia="新細明體" w:hAnsi="Arial" w:cs="Arial"/>
          <w:lang w:eastAsia="zh-TW"/>
        </w:rPr>
      </w:pPr>
      <w:r w:rsidRPr="00DD5DA1">
        <w:rPr>
          <w:rFonts w:ascii="Arial" w:eastAsia="新細明體" w:hAnsi="Arial" w:cs="Arial" w:hint="eastAsia"/>
          <w:lang w:eastAsia="zh-TW"/>
        </w:rPr>
        <w:t>F</w:t>
      </w:r>
      <w:r w:rsidRPr="00DD5DA1">
        <w:rPr>
          <w:rFonts w:ascii="Arial" w:eastAsia="新細明體" w:hAnsi="Arial" w:cs="Arial"/>
          <w:lang w:eastAsia="zh-TW"/>
        </w:rPr>
        <w:t>ully-shared Rx ch</w:t>
      </w:r>
      <w:r>
        <w:rPr>
          <w:rFonts w:ascii="Arial" w:eastAsia="新細明體" w:hAnsi="Arial" w:cs="Arial"/>
          <w:lang w:eastAsia="zh-TW"/>
        </w:rPr>
        <w:t>a</w:t>
      </w:r>
      <w:r w:rsidRPr="00DD5DA1">
        <w:rPr>
          <w:rFonts w:ascii="Arial" w:eastAsia="新細明體" w:hAnsi="Arial" w:cs="Arial"/>
          <w:lang w:eastAsia="zh-TW"/>
        </w:rPr>
        <w:t>in architecture</w:t>
      </w:r>
    </w:p>
    <w:p w14:paraId="7028F0C3" w14:textId="0C934F74" w:rsidR="00DD5DA1" w:rsidRDefault="00DD5DA1" w:rsidP="00DD5DA1">
      <w:pPr>
        <w:rPr>
          <w:rFonts w:ascii="Arial" w:eastAsia="新細明體" w:hAnsi="Arial" w:cs="Arial"/>
          <w:lang w:eastAsia="zh-TW"/>
        </w:rPr>
      </w:pPr>
      <w:r>
        <w:rPr>
          <w:rFonts w:ascii="Arial" w:eastAsia="新細明體" w:hAnsi="Arial" w:cs="Arial" w:hint="eastAsia"/>
          <w:lang w:eastAsia="zh-TW"/>
        </w:rPr>
        <w:t>I</w:t>
      </w:r>
      <w:r>
        <w:rPr>
          <w:rFonts w:ascii="Arial" w:eastAsia="新細明體" w:hAnsi="Arial" w:cs="Arial"/>
          <w:lang w:eastAsia="zh-TW"/>
        </w:rPr>
        <w:t xml:space="preserve">t is foreseen </w:t>
      </w:r>
      <w:r w:rsidR="00EF6A48">
        <w:rPr>
          <w:rFonts w:ascii="Arial" w:eastAsia="新細明體" w:hAnsi="Arial" w:cs="Arial"/>
          <w:lang w:eastAsia="zh-TW"/>
        </w:rPr>
        <w:t xml:space="preserve">fully </w:t>
      </w:r>
      <w:r>
        <w:rPr>
          <w:rFonts w:ascii="Arial" w:eastAsia="新細明體" w:hAnsi="Arial" w:cs="Arial"/>
          <w:lang w:eastAsia="zh-TW"/>
        </w:rPr>
        <w:t xml:space="preserve">separated Rx chain architecture may have best performance </w:t>
      </w:r>
      <w:r w:rsidR="00EF6A48">
        <w:rPr>
          <w:rFonts w:ascii="Arial" w:eastAsia="新細明體" w:hAnsi="Arial" w:cs="Arial"/>
          <w:lang w:eastAsia="zh-TW"/>
        </w:rPr>
        <w:t>with less degradation on</w:t>
      </w:r>
      <w:r>
        <w:rPr>
          <w:rFonts w:ascii="Arial" w:eastAsia="新細明體" w:hAnsi="Arial" w:cs="Arial"/>
          <w:lang w:eastAsia="zh-TW"/>
        </w:rPr>
        <w:t xml:space="preserve"> REFSENS </w:t>
      </w:r>
      <w:r w:rsidR="00EF6A48">
        <w:rPr>
          <w:rFonts w:ascii="Arial" w:eastAsia="新細明體" w:hAnsi="Arial" w:cs="Arial"/>
          <w:lang w:eastAsia="zh-TW"/>
        </w:rPr>
        <w:t>when there is</w:t>
      </w:r>
      <w:r>
        <w:rPr>
          <w:rFonts w:ascii="Arial" w:eastAsia="新細明體" w:hAnsi="Arial" w:cs="Arial"/>
          <w:lang w:eastAsia="zh-TW"/>
        </w:rPr>
        <w:t xml:space="preserve"> blocking noise toward the wanted carriers.</w:t>
      </w:r>
      <w:r w:rsidR="00EF6A48">
        <w:rPr>
          <w:rFonts w:ascii="Arial" w:eastAsia="新細明體" w:hAnsi="Arial" w:cs="Arial"/>
          <w:lang w:eastAsia="zh-TW"/>
        </w:rPr>
        <w:t xml:space="preserve"> Such architecture can even handle asynchronous DL intra-band carriers as discussed in Rel-18 non-collocated WI.</w:t>
      </w:r>
      <w:r>
        <w:rPr>
          <w:rFonts w:ascii="Arial" w:eastAsia="新細明體" w:hAnsi="Arial" w:cs="Arial"/>
          <w:lang w:eastAsia="zh-TW"/>
        </w:rPr>
        <w:t xml:space="preserve"> A fully-shared Rx chain may have difficulty to achieve comparable performance </w:t>
      </w:r>
      <w:r w:rsidR="005C1350">
        <w:rPr>
          <w:rFonts w:ascii="Arial" w:eastAsia="新細明體" w:hAnsi="Arial" w:cs="Arial"/>
          <w:lang w:eastAsia="zh-TW"/>
        </w:rPr>
        <w:t>as those implemented with separated Rx chain. And performance of partially shared Rx chain is in between the above-mentioned two architectures.</w:t>
      </w:r>
    </w:p>
    <w:p w14:paraId="5B6C2BA0" w14:textId="2B511A4D" w:rsidR="00EF6A48" w:rsidRDefault="00EF6A48" w:rsidP="00EF6A48">
      <w:pPr>
        <w:jc w:val="center"/>
        <w:rPr>
          <w:rFonts w:ascii="Arial" w:eastAsia="新細明體" w:hAnsi="Arial" w:cs="Arial"/>
          <w:lang w:eastAsia="zh-TW"/>
        </w:rPr>
      </w:pPr>
      <w:r>
        <w:rPr>
          <w:rFonts w:ascii="Arial" w:eastAsia="新細明體" w:hAnsi="Arial" w:cs="Arial" w:hint="eastAsia"/>
          <w:noProof/>
          <w:lang w:eastAsia="zh-TW"/>
        </w:rPr>
        <w:drawing>
          <wp:inline distT="0" distB="0" distL="0" distR="0" wp14:anchorId="2B4B18B9" wp14:editId="6509030C">
            <wp:extent cx="5029200" cy="2203017"/>
            <wp:effectExtent l="0" t="0" r="0" b="6985"/>
            <wp:docPr id="131" name="圖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71115" cy="2221378"/>
                    </a:xfrm>
                    <a:prstGeom prst="rect">
                      <a:avLst/>
                    </a:prstGeom>
                    <a:noFill/>
                    <a:ln>
                      <a:noFill/>
                    </a:ln>
                  </pic:spPr>
                </pic:pic>
              </a:graphicData>
            </a:graphic>
          </wp:inline>
        </w:drawing>
      </w:r>
    </w:p>
    <w:p w14:paraId="62AE2647" w14:textId="1DD26D23" w:rsidR="00EF6A48" w:rsidRDefault="00EF6A48" w:rsidP="00EF6A48">
      <w:pPr>
        <w:jc w:val="center"/>
        <w:rPr>
          <w:rFonts w:ascii="Arial" w:eastAsia="新細明體" w:hAnsi="Arial" w:cs="Arial"/>
          <w:lang w:eastAsia="zh-TW"/>
        </w:rPr>
      </w:pPr>
      <w:r>
        <w:rPr>
          <w:rFonts w:ascii="Arial" w:eastAsia="新細明體" w:hAnsi="Arial" w:cs="Arial" w:hint="eastAsia"/>
          <w:noProof/>
          <w:lang w:eastAsia="zh-TW"/>
        </w:rPr>
        <w:drawing>
          <wp:inline distT="0" distB="0" distL="0" distR="0" wp14:anchorId="007B4BF7" wp14:editId="4A4EF1A7">
            <wp:extent cx="4756935" cy="2099186"/>
            <wp:effectExtent l="0" t="0" r="5715" b="0"/>
            <wp:docPr id="132" name="圖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80191" cy="2109448"/>
                    </a:xfrm>
                    <a:prstGeom prst="rect">
                      <a:avLst/>
                    </a:prstGeom>
                    <a:noFill/>
                    <a:ln>
                      <a:noFill/>
                    </a:ln>
                  </pic:spPr>
                </pic:pic>
              </a:graphicData>
            </a:graphic>
          </wp:inline>
        </w:drawing>
      </w:r>
    </w:p>
    <w:p w14:paraId="55F30C93" w14:textId="63F97792" w:rsidR="00EF6A48" w:rsidRPr="00EF6A48" w:rsidRDefault="00EF6A48" w:rsidP="00EF6A48">
      <w:pPr>
        <w:jc w:val="center"/>
        <w:rPr>
          <w:rFonts w:ascii="Arial" w:eastAsia="新細明體" w:hAnsi="Arial" w:cs="Arial"/>
          <w:b/>
          <w:bCs/>
          <w:lang w:eastAsia="zh-TW"/>
        </w:rPr>
      </w:pPr>
      <w:r w:rsidRPr="00EF6A48">
        <w:rPr>
          <w:rFonts w:ascii="Arial" w:eastAsia="新細明體" w:hAnsi="Arial" w:cs="Arial" w:hint="eastAsia"/>
          <w:b/>
          <w:bCs/>
          <w:lang w:eastAsia="zh-TW"/>
        </w:rPr>
        <w:t>F</w:t>
      </w:r>
      <w:r w:rsidRPr="00EF6A48">
        <w:rPr>
          <w:rFonts w:ascii="Arial" w:eastAsia="新細明體" w:hAnsi="Arial" w:cs="Arial"/>
          <w:b/>
          <w:bCs/>
          <w:lang w:eastAsia="zh-TW"/>
        </w:rPr>
        <w:t>igure 1. Receiver architectures for single band DL NCCA configuration</w:t>
      </w:r>
    </w:p>
    <w:p w14:paraId="78E55A71" w14:textId="77777777" w:rsidR="009F7855" w:rsidRDefault="00DD5DA1" w:rsidP="00DD5DA1">
      <w:pPr>
        <w:rPr>
          <w:rFonts w:ascii="Arial" w:eastAsia="新細明體" w:hAnsi="Arial" w:cs="Arial"/>
          <w:lang w:eastAsia="zh-TW"/>
        </w:rPr>
      </w:pPr>
      <w:r>
        <w:rPr>
          <w:rFonts w:ascii="Arial" w:eastAsia="新細明體" w:hAnsi="Arial" w:cs="Arial"/>
          <w:lang w:eastAsia="zh-TW"/>
        </w:rPr>
        <w:t xml:space="preserve">The single band </w:t>
      </w:r>
      <w:r w:rsidR="00362ED5">
        <w:rPr>
          <w:rFonts w:ascii="Arial" w:eastAsia="新細明體" w:hAnsi="Arial" w:cs="Arial"/>
          <w:lang w:eastAsia="zh-TW"/>
        </w:rPr>
        <w:t>DL</w:t>
      </w:r>
      <w:r>
        <w:rPr>
          <w:rFonts w:ascii="Arial" w:eastAsia="新細明體" w:hAnsi="Arial" w:cs="Arial"/>
          <w:lang w:eastAsia="zh-TW"/>
        </w:rPr>
        <w:t xml:space="preserve"> NCCA had been discussed and evaluated in TR36.823 and requirements had been specified in the TS36.101. In the previous evaluation, </w:t>
      </w:r>
      <w:r w:rsidR="001F720E">
        <w:rPr>
          <w:rFonts w:ascii="Arial" w:eastAsia="新細明體" w:hAnsi="Arial" w:cs="Arial"/>
          <w:lang w:eastAsia="zh-TW"/>
        </w:rPr>
        <w:t xml:space="preserve">though </w:t>
      </w:r>
      <w:proofErr w:type="spellStart"/>
      <w:r w:rsidR="001F720E">
        <w:rPr>
          <w:rFonts w:ascii="Arial" w:eastAsia="新細明體" w:hAnsi="Arial" w:cs="Arial"/>
          <w:lang w:eastAsia="zh-TW"/>
        </w:rPr>
        <w:t>is</w:t>
      </w:r>
      <w:proofErr w:type="spellEnd"/>
      <w:r w:rsidR="001F720E">
        <w:rPr>
          <w:rFonts w:ascii="Arial" w:eastAsia="新細明體" w:hAnsi="Arial" w:cs="Arial"/>
          <w:lang w:eastAsia="zh-TW"/>
        </w:rPr>
        <w:t xml:space="preserve"> was said separated Rx architecture, </w:t>
      </w:r>
      <w:r>
        <w:rPr>
          <w:rFonts w:ascii="Arial" w:eastAsia="新細明體" w:hAnsi="Arial" w:cs="Arial"/>
          <w:lang w:eastAsia="zh-TW"/>
        </w:rPr>
        <w:t xml:space="preserve">the UE architecture was </w:t>
      </w:r>
      <w:r w:rsidR="001F720E">
        <w:rPr>
          <w:rFonts w:ascii="Arial" w:eastAsia="新細明體" w:hAnsi="Arial" w:cs="Arial"/>
          <w:lang w:eastAsia="zh-TW"/>
        </w:rPr>
        <w:t xml:space="preserve">actually </w:t>
      </w:r>
      <w:r>
        <w:rPr>
          <w:rFonts w:ascii="Arial" w:eastAsia="新細明體" w:hAnsi="Arial" w:cs="Arial"/>
          <w:lang w:eastAsia="zh-TW"/>
        </w:rPr>
        <w:t>partial</w:t>
      </w:r>
      <w:r w:rsidR="001F720E">
        <w:rPr>
          <w:rFonts w:ascii="Arial" w:eastAsia="新細明體" w:hAnsi="Arial" w:cs="Arial"/>
          <w:lang w:eastAsia="zh-TW"/>
        </w:rPr>
        <w:t>ly</w:t>
      </w:r>
      <w:r>
        <w:rPr>
          <w:rFonts w:ascii="Arial" w:eastAsia="新細明體" w:hAnsi="Arial" w:cs="Arial"/>
          <w:lang w:eastAsia="zh-TW"/>
        </w:rPr>
        <w:t xml:space="preserve">-shared Rx chain. </w:t>
      </w:r>
      <w:r w:rsidR="00EF6A48">
        <w:rPr>
          <w:rFonts w:ascii="Arial" w:eastAsia="新細明體" w:hAnsi="Arial" w:cs="Arial"/>
          <w:lang w:eastAsia="zh-TW"/>
        </w:rPr>
        <w:t>Since t</w:t>
      </w:r>
      <w:r>
        <w:rPr>
          <w:rFonts w:ascii="Arial" w:eastAsia="新細明體" w:hAnsi="Arial" w:cs="Arial"/>
          <w:lang w:eastAsia="zh-TW"/>
        </w:rPr>
        <w:t xml:space="preserve">here’s no restriction on UE implementation UE may use </w:t>
      </w:r>
      <w:r w:rsidR="00EF6A48">
        <w:rPr>
          <w:rFonts w:ascii="Arial" w:eastAsia="新細明體" w:hAnsi="Arial" w:cs="Arial"/>
          <w:lang w:eastAsia="zh-TW"/>
        </w:rPr>
        <w:t>fully</w:t>
      </w:r>
      <w:r w:rsidR="001F720E">
        <w:rPr>
          <w:rFonts w:ascii="Arial" w:eastAsia="新細明體" w:hAnsi="Arial" w:cs="Arial"/>
          <w:lang w:eastAsia="zh-TW"/>
        </w:rPr>
        <w:t>-</w:t>
      </w:r>
      <w:r>
        <w:rPr>
          <w:rFonts w:ascii="Arial" w:eastAsia="新細明體" w:hAnsi="Arial" w:cs="Arial"/>
          <w:lang w:eastAsia="zh-TW"/>
        </w:rPr>
        <w:t>separate</w:t>
      </w:r>
      <w:r w:rsidR="00EF6A48">
        <w:rPr>
          <w:rFonts w:ascii="Arial" w:eastAsia="新細明體" w:hAnsi="Arial" w:cs="Arial"/>
          <w:lang w:eastAsia="zh-TW"/>
        </w:rPr>
        <w:t>d</w:t>
      </w:r>
      <w:r w:rsidR="001F720E">
        <w:rPr>
          <w:rFonts w:ascii="Arial" w:eastAsia="新細明體" w:hAnsi="Arial" w:cs="Arial"/>
          <w:lang w:eastAsia="zh-TW"/>
        </w:rPr>
        <w:t>/partially-separated</w:t>
      </w:r>
      <w:r>
        <w:rPr>
          <w:rFonts w:ascii="Arial" w:eastAsia="新細明體" w:hAnsi="Arial" w:cs="Arial"/>
          <w:lang w:eastAsia="zh-TW"/>
        </w:rPr>
        <w:t xml:space="preserve"> Rx chains to implement DL NCCA combos</w:t>
      </w:r>
      <w:r w:rsidR="00EF6A48">
        <w:rPr>
          <w:rFonts w:ascii="Arial" w:eastAsia="新細明體" w:hAnsi="Arial" w:cs="Arial"/>
          <w:lang w:eastAsia="zh-TW"/>
        </w:rPr>
        <w:t xml:space="preserve"> with best performance</w:t>
      </w:r>
      <w:r>
        <w:rPr>
          <w:rFonts w:ascii="Arial" w:eastAsia="新細明體" w:hAnsi="Arial" w:cs="Arial"/>
          <w:lang w:eastAsia="zh-TW"/>
        </w:rPr>
        <w:t xml:space="preserve">. </w:t>
      </w:r>
      <w:r w:rsidR="00AD650B">
        <w:rPr>
          <w:rFonts w:ascii="Arial" w:eastAsia="新細明體" w:hAnsi="Arial" w:cs="Arial"/>
          <w:lang w:eastAsia="zh-TW"/>
        </w:rPr>
        <w:t>However when</w:t>
      </w:r>
      <w:r>
        <w:rPr>
          <w:rFonts w:ascii="Arial" w:eastAsia="新細明體" w:hAnsi="Arial" w:cs="Arial"/>
          <w:lang w:eastAsia="zh-TW"/>
        </w:rPr>
        <w:t xml:space="preserve"> the number of bands for CA configuration grow</w:t>
      </w:r>
      <w:r w:rsidR="00EF6A48">
        <w:rPr>
          <w:rFonts w:ascii="Arial" w:eastAsia="新細明體" w:hAnsi="Arial" w:cs="Arial"/>
          <w:lang w:eastAsia="zh-TW"/>
        </w:rPr>
        <w:t>s</w:t>
      </w:r>
      <w:r>
        <w:rPr>
          <w:rFonts w:ascii="Arial" w:eastAsia="新細明體" w:hAnsi="Arial" w:cs="Arial"/>
          <w:lang w:eastAsia="zh-TW"/>
        </w:rPr>
        <w:t xml:space="preserve"> up more than three, the required number of Rx </w:t>
      </w:r>
      <w:r>
        <w:rPr>
          <w:rFonts w:ascii="Arial" w:eastAsia="新細明體" w:hAnsi="Arial" w:cs="Arial"/>
          <w:lang w:eastAsia="zh-TW"/>
        </w:rPr>
        <w:lastRenderedPageBreak/>
        <w:t>chains may exceed</w:t>
      </w:r>
      <w:r w:rsidR="00C2757C">
        <w:rPr>
          <w:rFonts w:ascii="Arial" w:eastAsia="新細明體" w:hAnsi="Arial" w:cs="Arial"/>
          <w:lang w:eastAsia="zh-TW"/>
        </w:rPr>
        <w:t xml:space="preserve"> the </w:t>
      </w:r>
      <w:r w:rsidR="00EF6A48">
        <w:rPr>
          <w:rFonts w:ascii="Arial" w:eastAsia="新細明體" w:hAnsi="Arial" w:cs="Arial"/>
          <w:lang w:eastAsia="zh-TW"/>
        </w:rPr>
        <w:t>number of Rx chains</w:t>
      </w:r>
      <w:r w:rsidR="00C2757C">
        <w:rPr>
          <w:rFonts w:ascii="Arial" w:eastAsia="新細明體" w:hAnsi="Arial" w:cs="Arial"/>
          <w:lang w:eastAsia="zh-TW"/>
        </w:rPr>
        <w:t xml:space="preserve"> one</w:t>
      </w:r>
      <w:r>
        <w:rPr>
          <w:rFonts w:ascii="Arial" w:eastAsia="新細明體" w:hAnsi="Arial" w:cs="Arial"/>
          <w:lang w:eastAsia="zh-TW"/>
        </w:rPr>
        <w:t xml:space="preserve"> UE can support.</w:t>
      </w:r>
      <w:r w:rsidR="001F720E">
        <w:rPr>
          <w:rFonts w:ascii="Arial" w:eastAsia="新細明體" w:hAnsi="Arial" w:cs="Arial"/>
          <w:lang w:eastAsia="zh-TW"/>
        </w:rPr>
        <w:t xml:space="preserve"> In order to support higher order CA configurations for such UE, </w:t>
      </w:r>
      <w:bookmarkStart w:id="25" w:name="OLE_LINK75"/>
      <w:r w:rsidR="001F720E">
        <w:rPr>
          <w:rFonts w:ascii="Arial" w:eastAsia="新細明體" w:hAnsi="Arial" w:cs="Arial"/>
          <w:lang w:eastAsia="zh-TW"/>
        </w:rPr>
        <w:t>fully-shared Rx chain would be considered</w:t>
      </w:r>
      <w:bookmarkEnd w:id="25"/>
      <w:r w:rsidR="001F720E">
        <w:rPr>
          <w:rFonts w:ascii="Arial" w:eastAsia="新細明體" w:hAnsi="Arial" w:cs="Arial"/>
          <w:lang w:eastAsia="zh-TW"/>
        </w:rPr>
        <w:t xml:space="preserve"> intuitively. </w:t>
      </w:r>
    </w:p>
    <w:p w14:paraId="4DBD63BC" w14:textId="049FB4FB" w:rsidR="00DD5DA1" w:rsidRDefault="001F720E" w:rsidP="00DD5DA1">
      <w:pPr>
        <w:rPr>
          <w:rFonts w:ascii="Arial" w:eastAsia="新細明體" w:hAnsi="Arial" w:cs="Arial"/>
          <w:lang w:eastAsia="zh-TW"/>
        </w:rPr>
      </w:pPr>
      <w:r>
        <w:rPr>
          <w:rFonts w:ascii="Arial" w:eastAsia="新細明體" w:hAnsi="Arial" w:cs="Arial"/>
          <w:lang w:eastAsia="zh-TW"/>
        </w:rPr>
        <w:t>For UE supporting Rel-18 and onward, it is possible that new UE design includes more Rx chains so that UE may be able to support more bands CA configurations with partially-shared/fully-separated Rx chains architecture.</w:t>
      </w:r>
      <w:r w:rsidR="009F7855">
        <w:rPr>
          <w:rFonts w:ascii="Arial" w:eastAsia="新細明體" w:hAnsi="Arial" w:cs="Arial"/>
          <w:lang w:eastAsia="zh-TW"/>
        </w:rPr>
        <w:t xml:space="preserve"> There would be no requirements impact for </w:t>
      </w:r>
      <w:r w:rsidR="0056181C">
        <w:rPr>
          <w:rFonts w:ascii="Arial" w:eastAsia="新細明體" w:hAnsi="Arial" w:cs="Arial"/>
          <w:lang w:eastAsia="zh-TW"/>
        </w:rPr>
        <w:t>the</w:t>
      </w:r>
      <w:r w:rsidR="00684BE9">
        <w:rPr>
          <w:rFonts w:ascii="Arial" w:eastAsia="新細明體" w:hAnsi="Arial" w:cs="Arial"/>
          <w:lang w:eastAsia="zh-TW"/>
        </w:rPr>
        <w:t xml:space="preserve"> </w:t>
      </w:r>
      <w:r w:rsidR="00514FE4">
        <w:rPr>
          <w:rFonts w:ascii="Arial" w:eastAsia="新細明體" w:hAnsi="Arial" w:cs="Arial"/>
          <w:lang w:eastAsia="zh-TW"/>
        </w:rPr>
        <w:t xml:space="preserve">powerful </w:t>
      </w:r>
      <w:r w:rsidR="00684BE9">
        <w:rPr>
          <w:rFonts w:ascii="Arial" w:eastAsia="新細明體" w:hAnsi="Arial" w:cs="Arial"/>
          <w:lang w:eastAsia="zh-TW"/>
        </w:rPr>
        <w:t>new</w:t>
      </w:r>
      <w:r w:rsidR="0056181C">
        <w:rPr>
          <w:rFonts w:ascii="Arial" w:eastAsia="新細明體" w:hAnsi="Arial" w:cs="Arial"/>
          <w:lang w:eastAsia="zh-TW"/>
        </w:rPr>
        <w:t xml:space="preserve"> UE capable with more Rx chains</w:t>
      </w:r>
      <w:r w:rsidR="009F7855">
        <w:rPr>
          <w:rFonts w:ascii="Arial" w:eastAsia="新細明體" w:hAnsi="Arial" w:cs="Arial"/>
          <w:lang w:eastAsia="zh-TW"/>
        </w:rPr>
        <w:t>.</w:t>
      </w:r>
    </w:p>
    <w:p w14:paraId="5B000E30" w14:textId="0CB33CC6" w:rsidR="001F720E" w:rsidRPr="00684BE9" w:rsidRDefault="001F720E" w:rsidP="00DD5DA1">
      <w:pPr>
        <w:rPr>
          <w:rFonts w:ascii="Arial" w:eastAsia="新細明體" w:hAnsi="Arial" w:cs="Arial"/>
          <w:b/>
          <w:bCs/>
          <w:lang w:eastAsia="zh-TW"/>
        </w:rPr>
      </w:pPr>
      <w:bookmarkStart w:id="26" w:name="OLE_LINK81"/>
      <w:r w:rsidRPr="00684BE9">
        <w:rPr>
          <w:rFonts w:ascii="Arial" w:eastAsia="新細明體" w:hAnsi="Arial" w:cs="Arial"/>
          <w:b/>
          <w:bCs/>
          <w:lang w:eastAsia="zh-TW"/>
        </w:rPr>
        <w:t>Ob</w:t>
      </w:r>
      <w:r w:rsidR="009F7855" w:rsidRPr="00684BE9">
        <w:rPr>
          <w:rFonts w:ascii="Arial" w:eastAsia="新細明體" w:hAnsi="Arial" w:cs="Arial"/>
          <w:b/>
          <w:bCs/>
          <w:lang w:eastAsia="zh-TW"/>
        </w:rPr>
        <w:t xml:space="preserve">servation </w:t>
      </w:r>
      <w:r w:rsidR="0085068C">
        <w:rPr>
          <w:rFonts w:ascii="Arial" w:eastAsia="新細明體" w:hAnsi="Arial" w:cs="Arial"/>
          <w:b/>
          <w:bCs/>
          <w:lang w:eastAsia="zh-TW"/>
        </w:rPr>
        <w:t>1</w:t>
      </w:r>
      <w:r w:rsidR="009F7855" w:rsidRPr="00684BE9">
        <w:rPr>
          <w:rFonts w:ascii="Arial" w:eastAsia="新細明體" w:hAnsi="Arial" w:cs="Arial"/>
          <w:b/>
          <w:bCs/>
          <w:lang w:eastAsia="zh-TW"/>
        </w:rPr>
        <w:t xml:space="preserve">: </w:t>
      </w:r>
      <w:r w:rsidR="00684BE9" w:rsidRPr="00684BE9">
        <w:rPr>
          <w:rFonts w:ascii="Arial" w:eastAsia="新細明體" w:hAnsi="Arial" w:cs="Arial"/>
          <w:b/>
          <w:bCs/>
          <w:lang w:eastAsia="zh-TW"/>
        </w:rPr>
        <w:t>The existing DL NCCA requirements are based on partially-shared Rx architecture</w:t>
      </w:r>
    </w:p>
    <w:p w14:paraId="5E876336" w14:textId="45377529" w:rsidR="009F7855" w:rsidRPr="00684BE9" w:rsidRDefault="009F7855" w:rsidP="00DD5DA1">
      <w:pPr>
        <w:rPr>
          <w:rFonts w:ascii="Arial" w:eastAsia="新細明體" w:hAnsi="Arial" w:cs="Arial"/>
          <w:b/>
          <w:bCs/>
          <w:i/>
          <w:iCs/>
          <w:lang w:eastAsia="zh-TW"/>
        </w:rPr>
      </w:pPr>
      <w:bookmarkStart w:id="27" w:name="OLE_LINK39"/>
      <w:r w:rsidRPr="00684BE9">
        <w:rPr>
          <w:rFonts w:ascii="Arial" w:eastAsia="新細明體" w:hAnsi="Arial" w:cs="Arial" w:hint="eastAsia"/>
          <w:b/>
          <w:bCs/>
          <w:i/>
          <w:iCs/>
          <w:lang w:eastAsia="zh-TW"/>
        </w:rPr>
        <w:t>P</w:t>
      </w:r>
      <w:r w:rsidRPr="00684BE9">
        <w:rPr>
          <w:rFonts w:ascii="Arial" w:eastAsia="新細明體" w:hAnsi="Arial" w:cs="Arial"/>
          <w:b/>
          <w:bCs/>
          <w:i/>
          <w:iCs/>
          <w:lang w:eastAsia="zh-TW"/>
        </w:rPr>
        <w:t xml:space="preserve">roposal </w:t>
      </w:r>
      <w:r w:rsidR="0085068C">
        <w:rPr>
          <w:rFonts w:ascii="Arial" w:eastAsia="新細明體" w:hAnsi="Arial" w:cs="Arial"/>
          <w:b/>
          <w:bCs/>
          <w:i/>
          <w:iCs/>
          <w:lang w:eastAsia="zh-TW"/>
        </w:rPr>
        <w:t>2</w:t>
      </w:r>
      <w:r w:rsidRPr="00684BE9">
        <w:rPr>
          <w:rFonts w:ascii="Arial" w:eastAsia="新細明體" w:hAnsi="Arial" w:cs="Arial"/>
          <w:b/>
          <w:bCs/>
          <w:i/>
          <w:iCs/>
          <w:lang w:eastAsia="zh-TW"/>
        </w:rPr>
        <w:t xml:space="preserve">: </w:t>
      </w:r>
      <w:r w:rsidR="00684BE9" w:rsidRPr="00684BE9">
        <w:rPr>
          <w:rFonts w:ascii="Arial" w:eastAsia="新細明體" w:hAnsi="Arial" w:cs="Arial"/>
          <w:b/>
          <w:bCs/>
          <w:i/>
          <w:iCs/>
          <w:lang w:eastAsia="zh-TW"/>
        </w:rPr>
        <w:t xml:space="preserve">Fully-shared Rx chain will be considered for the method to reduce number of Rx chains. It does not preclude using existing </w:t>
      </w:r>
      <w:proofErr w:type="gramStart"/>
      <w:r w:rsidR="00684BE9" w:rsidRPr="00684BE9">
        <w:rPr>
          <w:rFonts w:ascii="Arial" w:eastAsia="新細明體" w:hAnsi="Arial" w:cs="Arial"/>
          <w:b/>
          <w:bCs/>
          <w:i/>
          <w:iCs/>
          <w:lang w:eastAsia="zh-TW"/>
        </w:rPr>
        <w:t>partially-shared</w:t>
      </w:r>
      <w:proofErr w:type="gramEnd"/>
      <w:r w:rsidR="00684BE9" w:rsidRPr="00684BE9">
        <w:rPr>
          <w:rFonts w:ascii="Arial" w:eastAsia="新細明體" w:hAnsi="Arial" w:cs="Arial"/>
          <w:b/>
          <w:bCs/>
          <w:i/>
          <w:iCs/>
          <w:lang w:eastAsia="zh-TW"/>
        </w:rPr>
        <w:t xml:space="preserve"> Rx chain architecture</w:t>
      </w:r>
      <w:r w:rsidR="00514FE4">
        <w:rPr>
          <w:rFonts w:ascii="Arial" w:eastAsia="新細明體" w:hAnsi="Arial" w:cs="Arial"/>
          <w:b/>
          <w:bCs/>
          <w:i/>
          <w:iCs/>
          <w:lang w:eastAsia="zh-TW"/>
        </w:rPr>
        <w:t xml:space="preserve"> or fully-separated Rx chain</w:t>
      </w:r>
      <w:r w:rsidR="00684BE9" w:rsidRPr="00684BE9">
        <w:rPr>
          <w:rFonts w:ascii="Arial" w:eastAsia="新細明體" w:hAnsi="Arial" w:cs="Arial"/>
          <w:b/>
          <w:bCs/>
          <w:i/>
          <w:iCs/>
          <w:lang w:eastAsia="zh-TW"/>
        </w:rPr>
        <w:t xml:space="preserve"> for new designed UE</w:t>
      </w:r>
      <w:bookmarkStart w:id="28" w:name="OLE_LINK82"/>
      <w:r w:rsidR="005167FA">
        <w:rPr>
          <w:rFonts w:ascii="Arial" w:eastAsia="新細明體" w:hAnsi="Arial" w:cs="Arial"/>
          <w:b/>
          <w:bCs/>
          <w:i/>
          <w:iCs/>
          <w:lang w:eastAsia="zh-TW"/>
        </w:rPr>
        <w:t xml:space="preserve"> if capable</w:t>
      </w:r>
      <w:bookmarkEnd w:id="28"/>
      <w:r w:rsidR="00684BE9" w:rsidRPr="00684BE9">
        <w:rPr>
          <w:rFonts w:ascii="Arial" w:eastAsia="新細明體" w:hAnsi="Arial" w:cs="Arial"/>
          <w:b/>
          <w:bCs/>
          <w:i/>
          <w:iCs/>
          <w:lang w:eastAsia="zh-TW"/>
        </w:rPr>
        <w:t>.</w:t>
      </w:r>
    </w:p>
    <w:bookmarkEnd w:id="26"/>
    <w:bookmarkEnd w:id="27"/>
    <w:p w14:paraId="153B8ACB" w14:textId="77777777" w:rsidR="00DD5DA1" w:rsidRPr="00DD5DA1" w:rsidRDefault="00DD5DA1" w:rsidP="00DD5DA1">
      <w:pPr>
        <w:rPr>
          <w:rFonts w:eastAsia="新細明體"/>
          <w:lang w:eastAsia="zh-TW"/>
        </w:rPr>
      </w:pPr>
    </w:p>
    <w:p w14:paraId="68FA16DC" w14:textId="5D0A8802" w:rsidR="00B1384A" w:rsidRDefault="00B1384A" w:rsidP="00B1384A">
      <w:pPr>
        <w:pStyle w:val="1"/>
        <w:ind w:left="533" w:hanging="533"/>
        <w:jc w:val="both"/>
        <w:rPr>
          <w:rFonts w:cs="Arial"/>
          <w:sz w:val="40"/>
          <w:szCs w:val="40"/>
        </w:rPr>
      </w:pPr>
      <w:r w:rsidRPr="000B25F7">
        <w:rPr>
          <w:rFonts w:cs="Arial"/>
          <w:sz w:val="40"/>
          <w:szCs w:val="40"/>
        </w:rPr>
        <w:t>3</w:t>
      </w:r>
      <w:r w:rsidRPr="000B25F7">
        <w:rPr>
          <w:rFonts w:eastAsia="Malgun Gothic" w:cs="Arial"/>
          <w:sz w:val="40"/>
          <w:szCs w:val="40"/>
          <w:lang w:eastAsia="ko-KR"/>
        </w:rPr>
        <w:t>.</w:t>
      </w:r>
      <w:r w:rsidRPr="000B25F7">
        <w:rPr>
          <w:rFonts w:cs="Arial"/>
          <w:sz w:val="40"/>
          <w:szCs w:val="40"/>
        </w:rPr>
        <w:t xml:space="preserve"> Conclusion</w:t>
      </w:r>
    </w:p>
    <w:p w14:paraId="5CF850C1" w14:textId="77777777" w:rsidR="0085068C" w:rsidRDefault="0085068C" w:rsidP="0085068C">
      <w:pPr>
        <w:rPr>
          <w:rFonts w:ascii="Arial" w:eastAsia="新細明體" w:hAnsi="Arial" w:cs="Arial"/>
          <w:b/>
          <w:bCs/>
          <w:i/>
          <w:iCs/>
          <w:lang w:eastAsia="zh-TW"/>
        </w:rPr>
      </w:pPr>
      <w:r>
        <w:rPr>
          <w:rFonts w:ascii="Arial" w:eastAsia="新細明體" w:hAnsi="Arial" w:cs="Arial"/>
          <w:b/>
          <w:bCs/>
          <w:i/>
          <w:iCs/>
          <w:lang w:eastAsia="zh-TW"/>
        </w:rPr>
        <w:t xml:space="preserve">Proposal 1: </w:t>
      </w:r>
      <w:r>
        <w:rPr>
          <w:rFonts w:ascii="Arial" w:hAnsi="Arial" w:cs="Arial"/>
          <w:b/>
          <w:bCs/>
          <w:i/>
          <w:iCs/>
        </w:rPr>
        <w:t>All FDD and SDL bands are applicable for the study. TDD bands n41, n46, n48, n77, n78, n79, n90, n96, n102 and n104 are not applicable for the study.</w:t>
      </w:r>
    </w:p>
    <w:p w14:paraId="6959BD26" w14:textId="5C2C9A58" w:rsidR="00485006" w:rsidRDefault="00485006" w:rsidP="00485006">
      <w:pPr>
        <w:rPr>
          <w:rFonts w:ascii="Arial" w:eastAsia="新細明體" w:hAnsi="Arial" w:cs="Arial"/>
          <w:b/>
          <w:bCs/>
          <w:lang w:eastAsia="zh-TW"/>
        </w:rPr>
      </w:pPr>
      <w:r>
        <w:rPr>
          <w:rFonts w:ascii="Arial" w:eastAsia="新細明體" w:hAnsi="Arial" w:cs="Arial"/>
          <w:b/>
          <w:bCs/>
          <w:lang w:eastAsia="zh-TW"/>
        </w:rPr>
        <w:t xml:space="preserve">Observation </w:t>
      </w:r>
      <w:r w:rsidR="0085068C">
        <w:rPr>
          <w:rFonts w:ascii="Arial" w:eastAsia="新細明體" w:hAnsi="Arial" w:cs="Arial"/>
          <w:b/>
          <w:bCs/>
          <w:lang w:eastAsia="zh-TW"/>
        </w:rPr>
        <w:t>1</w:t>
      </w:r>
      <w:r>
        <w:rPr>
          <w:rFonts w:ascii="Arial" w:eastAsia="新細明體" w:hAnsi="Arial" w:cs="Arial"/>
          <w:b/>
          <w:bCs/>
          <w:lang w:eastAsia="zh-TW"/>
        </w:rPr>
        <w:t>: The existing DL NCCA requirements are based on partially-shared Rx architecture</w:t>
      </w:r>
    </w:p>
    <w:p w14:paraId="2BA249D8" w14:textId="77777777" w:rsidR="00514FE4" w:rsidRDefault="00514FE4" w:rsidP="00514FE4">
      <w:pPr>
        <w:rPr>
          <w:rFonts w:ascii="Arial" w:eastAsia="新細明體" w:hAnsi="Arial" w:cs="Arial"/>
          <w:b/>
          <w:bCs/>
          <w:i/>
          <w:iCs/>
          <w:lang w:eastAsia="zh-TW"/>
        </w:rPr>
      </w:pPr>
      <w:r>
        <w:rPr>
          <w:rFonts w:ascii="Arial" w:eastAsia="新細明體" w:hAnsi="Arial" w:cs="Arial"/>
          <w:b/>
          <w:bCs/>
          <w:i/>
          <w:iCs/>
          <w:lang w:eastAsia="zh-TW"/>
        </w:rPr>
        <w:t xml:space="preserve">Proposal 2: </w:t>
      </w:r>
      <w:proofErr w:type="gramStart"/>
      <w:r>
        <w:rPr>
          <w:rFonts w:ascii="Arial" w:eastAsia="新細明體" w:hAnsi="Arial" w:cs="Arial"/>
          <w:b/>
          <w:bCs/>
          <w:i/>
          <w:iCs/>
          <w:lang w:eastAsia="zh-TW"/>
        </w:rPr>
        <w:t>Fully-shared</w:t>
      </w:r>
      <w:proofErr w:type="gramEnd"/>
      <w:r>
        <w:rPr>
          <w:rFonts w:ascii="Arial" w:eastAsia="新細明體" w:hAnsi="Arial" w:cs="Arial"/>
          <w:b/>
          <w:bCs/>
          <w:i/>
          <w:iCs/>
          <w:lang w:eastAsia="zh-TW"/>
        </w:rPr>
        <w:t xml:space="preserve"> Rx chain will be considered for the method to reduce number of Rx chains. It does not preclude using existing </w:t>
      </w:r>
      <w:proofErr w:type="gramStart"/>
      <w:r>
        <w:rPr>
          <w:rFonts w:ascii="Arial" w:eastAsia="新細明體" w:hAnsi="Arial" w:cs="Arial"/>
          <w:b/>
          <w:bCs/>
          <w:i/>
          <w:iCs/>
          <w:lang w:eastAsia="zh-TW"/>
        </w:rPr>
        <w:t>partially-shared</w:t>
      </w:r>
      <w:proofErr w:type="gramEnd"/>
      <w:r>
        <w:rPr>
          <w:rFonts w:ascii="Arial" w:eastAsia="新細明體" w:hAnsi="Arial" w:cs="Arial"/>
          <w:b/>
          <w:bCs/>
          <w:i/>
          <w:iCs/>
          <w:lang w:eastAsia="zh-TW"/>
        </w:rPr>
        <w:t xml:space="preserve"> Rx chain architecture or fully-separated Rx chain for new designed UE if capable.</w:t>
      </w:r>
    </w:p>
    <w:p w14:paraId="341956CA" w14:textId="77777777" w:rsidR="003F2769" w:rsidRDefault="003F2769" w:rsidP="003F2769">
      <w:pPr>
        <w:rPr>
          <w:rFonts w:ascii="Arial" w:eastAsia="新細明體" w:hAnsi="Arial" w:cs="Arial"/>
          <w:b/>
          <w:bCs/>
          <w:i/>
          <w:iCs/>
          <w:lang w:eastAsia="zh-TW"/>
        </w:rPr>
      </w:pPr>
      <w:r>
        <w:rPr>
          <w:rFonts w:ascii="Arial" w:eastAsia="新細明體" w:hAnsi="Arial" w:cs="Arial"/>
          <w:b/>
          <w:bCs/>
          <w:i/>
          <w:iCs/>
          <w:lang w:eastAsia="zh-TW"/>
        </w:rPr>
        <w:t xml:space="preserve">Proposal 2: </w:t>
      </w:r>
      <w:proofErr w:type="gramStart"/>
      <w:r>
        <w:rPr>
          <w:rFonts w:ascii="Arial" w:eastAsia="新細明體" w:hAnsi="Arial" w:cs="Arial"/>
          <w:b/>
          <w:bCs/>
          <w:i/>
          <w:iCs/>
          <w:lang w:eastAsia="zh-TW"/>
        </w:rPr>
        <w:t>Fully-shared</w:t>
      </w:r>
      <w:proofErr w:type="gramEnd"/>
      <w:r>
        <w:rPr>
          <w:rFonts w:ascii="Arial" w:eastAsia="新細明體" w:hAnsi="Arial" w:cs="Arial"/>
          <w:b/>
          <w:bCs/>
          <w:i/>
          <w:iCs/>
          <w:lang w:eastAsia="zh-TW"/>
        </w:rPr>
        <w:t xml:space="preserve"> Rx chain will be considered for the method to reduce number of Rx chains. It does not preclude using existing </w:t>
      </w:r>
      <w:proofErr w:type="gramStart"/>
      <w:r>
        <w:rPr>
          <w:rFonts w:ascii="Arial" w:eastAsia="新細明體" w:hAnsi="Arial" w:cs="Arial"/>
          <w:b/>
          <w:bCs/>
          <w:i/>
          <w:iCs/>
          <w:lang w:eastAsia="zh-TW"/>
        </w:rPr>
        <w:t>partially-shared</w:t>
      </w:r>
      <w:proofErr w:type="gramEnd"/>
      <w:r>
        <w:rPr>
          <w:rFonts w:ascii="Arial" w:eastAsia="新細明體" w:hAnsi="Arial" w:cs="Arial"/>
          <w:b/>
          <w:bCs/>
          <w:i/>
          <w:iCs/>
          <w:lang w:eastAsia="zh-TW"/>
        </w:rPr>
        <w:t xml:space="preserve"> Rx chain architecture or fully-separated Rx chain for new designed UE if capable.</w:t>
      </w:r>
    </w:p>
    <w:p w14:paraId="37678FCC" w14:textId="579712E0" w:rsidR="001542C0" w:rsidRPr="003F2769" w:rsidRDefault="001542C0" w:rsidP="00153714">
      <w:pPr>
        <w:pBdr>
          <w:bottom w:val="single" w:sz="6" w:space="2" w:color="auto"/>
        </w:pBdr>
        <w:rPr>
          <w:rFonts w:ascii="Arial" w:hAnsi="Arial" w:cs="Arial"/>
          <w:b/>
          <w:i/>
        </w:rPr>
      </w:pPr>
    </w:p>
    <w:p w14:paraId="0C24DC39" w14:textId="77777777" w:rsidR="00153714" w:rsidRPr="000B25F7" w:rsidRDefault="00153714" w:rsidP="00153714">
      <w:pPr>
        <w:overflowPunct/>
        <w:autoSpaceDE/>
        <w:autoSpaceDN/>
        <w:adjustRightInd/>
        <w:spacing w:after="0"/>
        <w:textAlignment w:val="auto"/>
        <w:rPr>
          <w:rFonts w:ascii="Arial" w:eastAsia="新細明體" w:hAnsi="Arial" w:cs="Arial"/>
          <w:sz w:val="40"/>
          <w:szCs w:val="40"/>
          <w:lang w:eastAsia="zh-TW"/>
        </w:rPr>
      </w:pPr>
      <w:r w:rsidRPr="000B25F7">
        <w:rPr>
          <w:rFonts w:ascii="Arial" w:eastAsia="新細明體" w:hAnsi="Arial" w:cs="Arial"/>
          <w:sz w:val="40"/>
          <w:szCs w:val="40"/>
          <w:lang w:eastAsia="zh-TW"/>
        </w:rPr>
        <w:t>Reference:</w:t>
      </w:r>
    </w:p>
    <w:p w14:paraId="246C9433" w14:textId="75417A59" w:rsidR="00A422E8" w:rsidRDefault="00CF748E" w:rsidP="00A422E8">
      <w:pPr>
        <w:pStyle w:val="af4"/>
        <w:numPr>
          <w:ilvl w:val="0"/>
          <w:numId w:val="7"/>
        </w:numPr>
        <w:ind w:leftChars="0"/>
        <w:rPr>
          <w:rFonts w:ascii="Arial" w:eastAsia="新細明體" w:hAnsi="Arial" w:cs="Arial"/>
          <w:bCs/>
          <w:iCs/>
          <w:sz w:val="22"/>
          <w:szCs w:val="22"/>
          <w:lang w:eastAsia="zh-TW"/>
        </w:rPr>
      </w:pPr>
      <w:r w:rsidRPr="00CF748E">
        <w:rPr>
          <w:rFonts w:ascii="Arial" w:eastAsia="新細明體" w:hAnsi="Arial" w:cs="Arial"/>
          <w:bCs/>
          <w:iCs/>
          <w:sz w:val="22"/>
          <w:szCs w:val="22"/>
          <w:lang w:eastAsia="zh-TW"/>
        </w:rPr>
        <w:t>RP-241669</w:t>
      </w:r>
      <w:r w:rsidR="00C63D5D">
        <w:rPr>
          <w:rFonts w:ascii="Arial" w:eastAsia="新細明體" w:hAnsi="Arial" w:cs="Arial"/>
          <w:bCs/>
          <w:iCs/>
          <w:sz w:val="22"/>
          <w:szCs w:val="22"/>
          <w:lang w:eastAsia="zh-TW"/>
        </w:rPr>
        <w:t xml:space="preserve"> </w:t>
      </w:r>
      <w:r w:rsidRPr="00CF748E">
        <w:rPr>
          <w:rFonts w:ascii="Arial" w:eastAsia="新細明體" w:hAnsi="Arial" w:cs="Arial"/>
          <w:bCs/>
          <w:iCs/>
          <w:sz w:val="22"/>
          <w:szCs w:val="22"/>
          <w:lang w:eastAsia="zh-TW"/>
        </w:rPr>
        <w:t>New SID: Study on NR FR1 DL Fragmented Carriers</w:t>
      </w:r>
      <w:r w:rsidR="004F4AFA">
        <w:rPr>
          <w:rFonts w:ascii="Arial" w:eastAsia="新細明體" w:hAnsi="Arial" w:cs="Arial"/>
          <w:bCs/>
          <w:iCs/>
          <w:sz w:val="22"/>
          <w:szCs w:val="22"/>
          <w:lang w:eastAsia="zh-TW"/>
        </w:rPr>
        <w:t>, RAN</w:t>
      </w:r>
      <w:r>
        <w:rPr>
          <w:rFonts w:ascii="Arial" w:eastAsia="新細明體" w:hAnsi="Arial" w:cs="Arial"/>
          <w:bCs/>
          <w:iCs/>
          <w:sz w:val="22"/>
          <w:szCs w:val="22"/>
          <w:lang w:eastAsia="zh-TW"/>
        </w:rPr>
        <w:t>P</w:t>
      </w:r>
      <w:r w:rsidR="004F4AFA">
        <w:rPr>
          <w:rFonts w:ascii="Arial" w:eastAsia="新細明體" w:hAnsi="Arial" w:cs="Arial"/>
          <w:bCs/>
          <w:iCs/>
          <w:sz w:val="22"/>
          <w:szCs w:val="22"/>
          <w:lang w:eastAsia="zh-TW"/>
        </w:rPr>
        <w:t>#1</w:t>
      </w:r>
      <w:r>
        <w:rPr>
          <w:rFonts w:ascii="Arial" w:eastAsia="新細明體" w:hAnsi="Arial" w:cs="Arial"/>
          <w:bCs/>
          <w:iCs/>
          <w:sz w:val="22"/>
          <w:szCs w:val="22"/>
          <w:lang w:eastAsia="zh-TW"/>
        </w:rPr>
        <w:t>04</w:t>
      </w:r>
    </w:p>
    <w:p w14:paraId="46F1E3F9" w14:textId="6C43652F" w:rsidR="00CF748E" w:rsidRDefault="00CF748E" w:rsidP="00A422E8">
      <w:pPr>
        <w:pStyle w:val="af4"/>
        <w:numPr>
          <w:ilvl w:val="0"/>
          <w:numId w:val="7"/>
        </w:numPr>
        <w:ind w:leftChars="0"/>
        <w:rPr>
          <w:rFonts w:ascii="Arial" w:eastAsia="新細明體" w:hAnsi="Arial" w:cs="Arial"/>
          <w:bCs/>
          <w:iCs/>
          <w:sz w:val="22"/>
          <w:szCs w:val="22"/>
          <w:lang w:eastAsia="zh-TW"/>
        </w:rPr>
      </w:pPr>
      <w:r w:rsidRPr="00CF748E">
        <w:rPr>
          <w:rFonts w:ascii="Arial" w:eastAsia="新細明體" w:hAnsi="Arial" w:cs="Arial"/>
          <w:bCs/>
          <w:iCs/>
          <w:sz w:val="22"/>
          <w:szCs w:val="22"/>
          <w:lang w:eastAsia="zh-TW"/>
        </w:rPr>
        <w:t>RP-233374, “Fragmented carriers in the DL”, TELUS, Bell Mobility, Telstra, Nokia, Nokia Shanghai Bell, AT&amp;T, US Cellular</w:t>
      </w:r>
    </w:p>
    <w:p w14:paraId="24B718A8" w14:textId="764F7BA9" w:rsidR="00CF748E" w:rsidRDefault="00CF748E" w:rsidP="00A422E8">
      <w:pPr>
        <w:pStyle w:val="af4"/>
        <w:numPr>
          <w:ilvl w:val="0"/>
          <w:numId w:val="7"/>
        </w:numPr>
        <w:ind w:leftChars="0"/>
        <w:rPr>
          <w:rFonts w:ascii="Arial" w:eastAsia="新細明體" w:hAnsi="Arial" w:cs="Arial"/>
          <w:bCs/>
          <w:iCs/>
          <w:sz w:val="22"/>
          <w:szCs w:val="22"/>
          <w:lang w:eastAsia="zh-TW"/>
        </w:rPr>
      </w:pPr>
      <w:r w:rsidRPr="00CF748E">
        <w:rPr>
          <w:rFonts w:ascii="Arial" w:eastAsia="新細明體" w:hAnsi="Arial" w:cs="Arial"/>
          <w:bCs/>
          <w:iCs/>
          <w:sz w:val="22"/>
          <w:szCs w:val="22"/>
          <w:lang w:eastAsia="zh-TW"/>
        </w:rPr>
        <w:t>R4-2402309: “Study on effective utilization of fragmented FR1 carriers in the DL”, TELUS, Bell Mobility, Telstra, Nokia, Nokia Shanghai Bell, AT&amp;T, US Cellular</w:t>
      </w:r>
    </w:p>
    <w:p w14:paraId="07209B8A" w14:textId="77777777" w:rsidR="00CF7ECF" w:rsidRDefault="00CF7ECF" w:rsidP="004A058A">
      <w:pPr>
        <w:pStyle w:val="af4"/>
        <w:ind w:leftChars="0" w:left="360" w:firstLine="0"/>
        <w:rPr>
          <w:rFonts w:ascii="Arial" w:eastAsia="新細明體" w:hAnsi="Arial" w:cs="Arial"/>
          <w:bCs/>
          <w:iCs/>
          <w:sz w:val="22"/>
          <w:szCs w:val="22"/>
          <w:lang w:eastAsia="zh-TW"/>
        </w:rPr>
      </w:pPr>
    </w:p>
    <w:p w14:paraId="6FF1F351" w14:textId="608E8850" w:rsidR="002F1940" w:rsidRPr="003F780A" w:rsidRDefault="002F1940" w:rsidP="00D360A8">
      <w:pPr>
        <w:pStyle w:val="af4"/>
        <w:ind w:leftChars="0" w:left="360" w:firstLine="0"/>
        <w:rPr>
          <w:rFonts w:ascii="Arial" w:eastAsia="新細明體" w:hAnsi="Arial" w:cs="Arial"/>
          <w:bCs/>
          <w:iCs/>
          <w:sz w:val="22"/>
          <w:szCs w:val="22"/>
          <w:lang w:eastAsia="zh-TW"/>
        </w:rPr>
      </w:pPr>
    </w:p>
    <w:sectPr w:rsidR="002F1940" w:rsidRPr="003F780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4C08D" w14:textId="77777777" w:rsidR="00480EDA" w:rsidRDefault="00480EDA">
      <w:pPr>
        <w:spacing w:after="0"/>
      </w:pPr>
      <w:r>
        <w:separator/>
      </w:r>
    </w:p>
  </w:endnote>
  <w:endnote w:type="continuationSeparator" w:id="0">
    <w:p w14:paraId="01EF0EA3" w14:textId="77777777" w:rsidR="00480EDA" w:rsidRDefault="00480E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µÈÏß"/>
    <w:panose1 w:val="02010600030101010101"/>
    <w:charset w:val="86"/>
    <w:family w:val="auto"/>
    <w:pitch w:val="variable"/>
    <w:sig w:usb0="A00002BF" w:usb1="38CF7CFA" w:usb2="00000016" w:usb3="00000000" w:csb0="0004000F" w:csb1="00000000"/>
  </w:font>
  <w:font w:name="SimSun">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新細明體">
    <w:altName w:val="·s²Ó©úÅé"/>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D9E23" w14:textId="77777777" w:rsidR="00480EDA" w:rsidRDefault="00480EDA">
      <w:pPr>
        <w:spacing w:after="0"/>
      </w:pPr>
      <w:r>
        <w:separator/>
      </w:r>
    </w:p>
  </w:footnote>
  <w:footnote w:type="continuationSeparator" w:id="0">
    <w:p w14:paraId="4244BF43" w14:textId="77777777" w:rsidR="00480EDA" w:rsidRDefault="00480ED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24C38"/>
    <w:multiLevelType w:val="hybridMultilevel"/>
    <w:tmpl w:val="81CAC058"/>
    <w:lvl w:ilvl="0" w:tplc="04090001">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 w15:restartNumberingAfterBreak="0">
    <w:nsid w:val="061340BE"/>
    <w:multiLevelType w:val="hybridMultilevel"/>
    <w:tmpl w:val="90AEF3A2"/>
    <w:lvl w:ilvl="0" w:tplc="C42A3AF2">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 w15:restartNumberingAfterBreak="0">
    <w:nsid w:val="06DA0732"/>
    <w:multiLevelType w:val="hybridMultilevel"/>
    <w:tmpl w:val="58C85BD2"/>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 w15:restartNumberingAfterBreak="0">
    <w:nsid w:val="15F34D28"/>
    <w:multiLevelType w:val="hybridMultilevel"/>
    <w:tmpl w:val="6F12665A"/>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3A34D95"/>
    <w:multiLevelType w:val="hybridMultilevel"/>
    <w:tmpl w:val="08E457C2"/>
    <w:lvl w:ilvl="0" w:tplc="04090001">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 w15:restartNumberingAfterBreak="0">
    <w:nsid w:val="2D4E4831"/>
    <w:multiLevelType w:val="hybridMultilevel"/>
    <w:tmpl w:val="CB2CE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start w:val="1"/>
      <w:numFmt w:val="bullet"/>
      <w:lvlText w:val=""/>
      <w:lvlJc w:val="left"/>
      <w:pPr>
        <w:ind w:left="2094" w:hanging="480"/>
      </w:pPr>
      <w:rPr>
        <w:rFonts w:ascii="Wingdings" w:hAnsi="Wingdings" w:hint="default"/>
      </w:rPr>
    </w:lvl>
    <w:lvl w:ilvl="2" w:tplc="04090005">
      <w:start w:val="1"/>
      <w:numFmt w:val="bullet"/>
      <w:lvlText w:val=""/>
      <w:lvlJc w:val="left"/>
      <w:pPr>
        <w:ind w:left="2574" w:hanging="480"/>
      </w:pPr>
      <w:rPr>
        <w:rFonts w:ascii="Wingdings" w:hAnsi="Wingdings" w:hint="default"/>
      </w:rPr>
    </w:lvl>
    <w:lvl w:ilvl="3" w:tplc="04090001">
      <w:start w:val="1"/>
      <w:numFmt w:val="bullet"/>
      <w:lvlText w:val=""/>
      <w:lvlJc w:val="left"/>
      <w:pPr>
        <w:ind w:left="3054" w:hanging="480"/>
      </w:pPr>
      <w:rPr>
        <w:rFonts w:ascii="Wingdings" w:hAnsi="Wingdings" w:hint="default"/>
      </w:rPr>
    </w:lvl>
    <w:lvl w:ilvl="4" w:tplc="04090003">
      <w:start w:val="1"/>
      <w:numFmt w:val="bullet"/>
      <w:lvlText w:val=""/>
      <w:lvlJc w:val="left"/>
      <w:pPr>
        <w:ind w:left="3534" w:hanging="480"/>
      </w:pPr>
      <w:rPr>
        <w:rFonts w:ascii="Wingdings" w:hAnsi="Wingdings" w:hint="default"/>
      </w:rPr>
    </w:lvl>
    <w:lvl w:ilvl="5" w:tplc="04090005">
      <w:start w:val="1"/>
      <w:numFmt w:val="bullet"/>
      <w:lvlText w:val=""/>
      <w:lvlJc w:val="left"/>
      <w:pPr>
        <w:ind w:left="4014" w:hanging="480"/>
      </w:pPr>
      <w:rPr>
        <w:rFonts w:ascii="Wingdings" w:hAnsi="Wingdings" w:hint="default"/>
      </w:rPr>
    </w:lvl>
    <w:lvl w:ilvl="6" w:tplc="04090001">
      <w:start w:val="1"/>
      <w:numFmt w:val="bullet"/>
      <w:lvlText w:val=""/>
      <w:lvlJc w:val="left"/>
      <w:pPr>
        <w:ind w:left="4494" w:hanging="480"/>
      </w:pPr>
      <w:rPr>
        <w:rFonts w:ascii="Wingdings" w:hAnsi="Wingdings" w:hint="default"/>
      </w:rPr>
    </w:lvl>
    <w:lvl w:ilvl="7" w:tplc="04090003">
      <w:start w:val="1"/>
      <w:numFmt w:val="bullet"/>
      <w:lvlText w:val=""/>
      <w:lvlJc w:val="left"/>
      <w:pPr>
        <w:ind w:left="4974" w:hanging="480"/>
      </w:pPr>
      <w:rPr>
        <w:rFonts w:ascii="Wingdings" w:hAnsi="Wingdings" w:hint="default"/>
      </w:rPr>
    </w:lvl>
    <w:lvl w:ilvl="8" w:tplc="04090005">
      <w:start w:val="1"/>
      <w:numFmt w:val="bullet"/>
      <w:lvlText w:val=""/>
      <w:lvlJc w:val="left"/>
      <w:pPr>
        <w:ind w:left="5454" w:hanging="480"/>
      </w:pPr>
      <w:rPr>
        <w:rFonts w:ascii="Wingdings" w:hAnsi="Wingdings" w:hint="default"/>
      </w:rPr>
    </w:lvl>
  </w:abstractNum>
  <w:abstractNum w:abstractNumId="9" w15:restartNumberingAfterBreak="0">
    <w:nsid w:val="3D412E80"/>
    <w:multiLevelType w:val="hybridMultilevel"/>
    <w:tmpl w:val="62664B6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3BE1D76"/>
    <w:multiLevelType w:val="hybridMultilevel"/>
    <w:tmpl w:val="DF8E032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9B42F8"/>
    <w:multiLevelType w:val="hybridMultilevel"/>
    <w:tmpl w:val="CAF8207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EA13811"/>
    <w:multiLevelType w:val="hybridMultilevel"/>
    <w:tmpl w:val="9BA6CB52"/>
    <w:lvl w:ilvl="0" w:tplc="4A98F6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1574384"/>
    <w:multiLevelType w:val="hybridMultilevel"/>
    <w:tmpl w:val="B6509598"/>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6D02A62"/>
    <w:multiLevelType w:val="hybridMultilevel"/>
    <w:tmpl w:val="3CEA45F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7D082D"/>
    <w:multiLevelType w:val="hybridMultilevel"/>
    <w:tmpl w:val="F51273D8"/>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hybridMultilevel"/>
    <w:tmpl w:val="283029D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B">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8F564D5"/>
    <w:multiLevelType w:val="hybridMultilevel"/>
    <w:tmpl w:val="0DC0F5F0"/>
    <w:lvl w:ilvl="0" w:tplc="C42A3AF2">
      <w:start w:val="1"/>
      <w:numFmt w:val="bullet"/>
      <w:lvlText w:val=""/>
      <w:lvlJc w:val="left"/>
      <w:pPr>
        <w:ind w:left="1200" w:hanging="480"/>
      </w:pPr>
      <w:rPr>
        <w:rFonts w:ascii="Wingdings" w:hAnsi="Wingdings" w:hint="default"/>
      </w:rPr>
    </w:lvl>
    <w:lvl w:ilvl="1" w:tplc="FFFFFFFF" w:tentative="1">
      <w:start w:val="1"/>
      <w:numFmt w:val="bullet"/>
      <w:lvlText w:val=""/>
      <w:lvlJc w:val="left"/>
      <w:pPr>
        <w:ind w:left="1680" w:hanging="480"/>
      </w:pPr>
      <w:rPr>
        <w:rFonts w:ascii="Wingdings" w:hAnsi="Wingdings" w:hint="default"/>
      </w:rPr>
    </w:lvl>
    <w:lvl w:ilvl="2" w:tplc="FFFFFFFF" w:tentative="1">
      <w:start w:val="1"/>
      <w:numFmt w:val="bullet"/>
      <w:lvlText w:val=""/>
      <w:lvlJc w:val="left"/>
      <w:pPr>
        <w:ind w:left="2160" w:hanging="480"/>
      </w:pPr>
      <w:rPr>
        <w:rFonts w:ascii="Wingdings" w:hAnsi="Wingdings" w:hint="default"/>
      </w:rPr>
    </w:lvl>
    <w:lvl w:ilvl="3" w:tplc="FFFFFFFF" w:tentative="1">
      <w:start w:val="1"/>
      <w:numFmt w:val="bullet"/>
      <w:lvlText w:val=""/>
      <w:lvlJc w:val="left"/>
      <w:pPr>
        <w:ind w:left="2640" w:hanging="480"/>
      </w:pPr>
      <w:rPr>
        <w:rFonts w:ascii="Wingdings" w:hAnsi="Wingdings" w:hint="default"/>
      </w:rPr>
    </w:lvl>
    <w:lvl w:ilvl="4" w:tplc="FFFFFFFF" w:tentative="1">
      <w:start w:val="1"/>
      <w:numFmt w:val="bullet"/>
      <w:lvlText w:val=""/>
      <w:lvlJc w:val="left"/>
      <w:pPr>
        <w:ind w:left="3120" w:hanging="480"/>
      </w:pPr>
      <w:rPr>
        <w:rFonts w:ascii="Wingdings" w:hAnsi="Wingdings" w:hint="default"/>
      </w:rPr>
    </w:lvl>
    <w:lvl w:ilvl="5" w:tplc="FFFFFFFF" w:tentative="1">
      <w:start w:val="1"/>
      <w:numFmt w:val="bullet"/>
      <w:lvlText w:val=""/>
      <w:lvlJc w:val="left"/>
      <w:pPr>
        <w:ind w:left="3600" w:hanging="480"/>
      </w:pPr>
      <w:rPr>
        <w:rFonts w:ascii="Wingdings" w:hAnsi="Wingdings" w:hint="default"/>
      </w:rPr>
    </w:lvl>
    <w:lvl w:ilvl="6" w:tplc="FFFFFFFF" w:tentative="1">
      <w:start w:val="1"/>
      <w:numFmt w:val="bullet"/>
      <w:lvlText w:val=""/>
      <w:lvlJc w:val="left"/>
      <w:pPr>
        <w:ind w:left="4080" w:hanging="480"/>
      </w:pPr>
      <w:rPr>
        <w:rFonts w:ascii="Wingdings" w:hAnsi="Wingdings" w:hint="default"/>
      </w:rPr>
    </w:lvl>
    <w:lvl w:ilvl="7" w:tplc="FFFFFFFF" w:tentative="1">
      <w:start w:val="1"/>
      <w:numFmt w:val="bullet"/>
      <w:lvlText w:val=""/>
      <w:lvlJc w:val="left"/>
      <w:pPr>
        <w:ind w:left="4560" w:hanging="480"/>
      </w:pPr>
      <w:rPr>
        <w:rFonts w:ascii="Wingdings" w:hAnsi="Wingdings" w:hint="default"/>
      </w:rPr>
    </w:lvl>
    <w:lvl w:ilvl="8" w:tplc="FFFFFFFF" w:tentative="1">
      <w:start w:val="1"/>
      <w:numFmt w:val="bullet"/>
      <w:lvlText w:val=""/>
      <w:lvlJc w:val="left"/>
      <w:pPr>
        <w:ind w:left="5040" w:hanging="48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45305DC"/>
    <w:multiLevelType w:val="hybridMultilevel"/>
    <w:tmpl w:val="14F6788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65681E4A"/>
    <w:multiLevelType w:val="hybridMultilevel"/>
    <w:tmpl w:val="DC203976"/>
    <w:lvl w:ilvl="0" w:tplc="08090001">
      <w:start w:val="1"/>
      <w:numFmt w:val="bullet"/>
      <w:lvlText w:val=""/>
      <w:lvlJc w:val="left"/>
      <w:pPr>
        <w:ind w:left="936" w:hanging="360"/>
      </w:pPr>
      <w:rPr>
        <w:rFonts w:ascii="Symbol" w:hAnsi="Symbol" w:hint="default"/>
      </w:rPr>
    </w:lvl>
    <w:lvl w:ilvl="1" w:tplc="C42A3AF2">
      <w:start w:val="1"/>
      <w:numFmt w:val="bullet"/>
      <w:lvlText w:val=""/>
      <w:lvlJc w:val="left"/>
      <w:pPr>
        <w:ind w:left="1656" w:hanging="360"/>
      </w:pPr>
      <w:rPr>
        <w:rFonts w:ascii="Wingdings" w:hAnsi="Wingdings"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5" w15:restartNumberingAfterBreak="0">
    <w:nsid w:val="67F15C78"/>
    <w:multiLevelType w:val="hybridMultilevel"/>
    <w:tmpl w:val="C08C6AFE"/>
    <w:lvl w:ilvl="0" w:tplc="8084ABEE">
      <w:start w:val="1"/>
      <w:numFmt w:val="lowerLetter"/>
      <w:lvlText w:val="%1."/>
      <w:lvlJc w:val="left"/>
      <w:pPr>
        <w:ind w:left="360" w:hanging="360"/>
      </w:pPr>
      <w:rPr>
        <w:rFonts w:hint="default"/>
      </w:rPr>
    </w:lvl>
    <w:lvl w:ilvl="1" w:tplc="4A98F6E0">
      <w:start w:val="1"/>
      <w:numFmt w:val="decim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start w:val="1"/>
      <w:numFmt w:val="bullet"/>
      <w:lvlText w:val=""/>
      <w:lvlJc w:val="left"/>
      <w:pPr>
        <w:ind w:left="1811" w:hanging="480"/>
      </w:pPr>
      <w:rPr>
        <w:rFonts w:ascii="Wingdings" w:hAnsi="Wingdings" w:hint="default"/>
      </w:rPr>
    </w:lvl>
    <w:lvl w:ilvl="2" w:tplc="04090005">
      <w:start w:val="1"/>
      <w:numFmt w:val="bullet"/>
      <w:lvlText w:val=""/>
      <w:lvlJc w:val="left"/>
      <w:pPr>
        <w:ind w:left="2291" w:hanging="480"/>
      </w:pPr>
      <w:rPr>
        <w:rFonts w:ascii="Wingdings" w:hAnsi="Wingdings" w:hint="default"/>
      </w:rPr>
    </w:lvl>
    <w:lvl w:ilvl="3" w:tplc="04090001">
      <w:start w:val="1"/>
      <w:numFmt w:val="bullet"/>
      <w:lvlText w:val=""/>
      <w:lvlJc w:val="left"/>
      <w:pPr>
        <w:ind w:left="2771" w:hanging="480"/>
      </w:pPr>
      <w:rPr>
        <w:rFonts w:ascii="Wingdings" w:hAnsi="Wingdings" w:hint="default"/>
      </w:rPr>
    </w:lvl>
    <w:lvl w:ilvl="4" w:tplc="04090003">
      <w:start w:val="1"/>
      <w:numFmt w:val="bullet"/>
      <w:lvlText w:val=""/>
      <w:lvlJc w:val="left"/>
      <w:pPr>
        <w:ind w:left="3251" w:hanging="480"/>
      </w:pPr>
      <w:rPr>
        <w:rFonts w:ascii="Wingdings" w:hAnsi="Wingdings" w:hint="default"/>
      </w:rPr>
    </w:lvl>
    <w:lvl w:ilvl="5" w:tplc="04090005">
      <w:start w:val="1"/>
      <w:numFmt w:val="bullet"/>
      <w:lvlText w:val=""/>
      <w:lvlJc w:val="left"/>
      <w:pPr>
        <w:ind w:left="3731" w:hanging="480"/>
      </w:pPr>
      <w:rPr>
        <w:rFonts w:ascii="Wingdings" w:hAnsi="Wingdings" w:hint="default"/>
      </w:rPr>
    </w:lvl>
    <w:lvl w:ilvl="6" w:tplc="04090001">
      <w:start w:val="1"/>
      <w:numFmt w:val="bullet"/>
      <w:lvlText w:val=""/>
      <w:lvlJc w:val="left"/>
      <w:pPr>
        <w:ind w:left="4211" w:hanging="480"/>
      </w:pPr>
      <w:rPr>
        <w:rFonts w:ascii="Wingdings" w:hAnsi="Wingdings" w:hint="default"/>
      </w:rPr>
    </w:lvl>
    <w:lvl w:ilvl="7" w:tplc="04090003">
      <w:start w:val="1"/>
      <w:numFmt w:val="bullet"/>
      <w:lvlText w:val=""/>
      <w:lvlJc w:val="left"/>
      <w:pPr>
        <w:ind w:left="4691" w:hanging="480"/>
      </w:pPr>
      <w:rPr>
        <w:rFonts w:ascii="Wingdings" w:hAnsi="Wingdings" w:hint="default"/>
      </w:rPr>
    </w:lvl>
    <w:lvl w:ilvl="8" w:tplc="04090005">
      <w:start w:val="1"/>
      <w:numFmt w:val="bullet"/>
      <w:lvlText w:val=""/>
      <w:lvlJc w:val="left"/>
      <w:pPr>
        <w:ind w:left="5171" w:hanging="480"/>
      </w:pPr>
      <w:rPr>
        <w:rFonts w:ascii="Wingdings" w:hAnsi="Wingdings" w:hint="default"/>
      </w:rPr>
    </w:lvl>
  </w:abstractNum>
  <w:abstractNum w:abstractNumId="27" w15:restartNumberingAfterBreak="0">
    <w:nsid w:val="6E515AC8"/>
    <w:multiLevelType w:val="hybridMultilevel"/>
    <w:tmpl w:val="29DAFECA"/>
    <w:lvl w:ilvl="0" w:tplc="B3FC3ED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E563839"/>
    <w:multiLevelType w:val="hybridMultilevel"/>
    <w:tmpl w:val="3F70F70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769A4564"/>
    <w:multiLevelType w:val="hybridMultilevel"/>
    <w:tmpl w:val="1698277C"/>
    <w:lvl w:ilvl="0" w:tplc="1A8A7DF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558830192">
    <w:abstractNumId w:val="22"/>
  </w:num>
  <w:num w:numId="2" w16cid:durableId="199703551">
    <w:abstractNumId w:val="17"/>
  </w:num>
  <w:num w:numId="3" w16cid:durableId="194780846">
    <w:abstractNumId w:val="11"/>
  </w:num>
  <w:num w:numId="4" w16cid:durableId="1391925377">
    <w:abstractNumId w:val="4"/>
  </w:num>
  <w:num w:numId="5" w16cid:durableId="1164785914">
    <w:abstractNumId w:val="6"/>
  </w:num>
  <w:num w:numId="6" w16cid:durableId="1024401422">
    <w:abstractNumId w:val="14"/>
  </w:num>
  <w:num w:numId="7" w16cid:durableId="1949921100">
    <w:abstractNumId w:val="15"/>
  </w:num>
  <w:num w:numId="8" w16cid:durableId="1788353748">
    <w:abstractNumId w:val="28"/>
  </w:num>
  <w:num w:numId="9" w16cid:durableId="1265646367">
    <w:abstractNumId w:val="9"/>
  </w:num>
  <w:num w:numId="10" w16cid:durableId="1387096809">
    <w:abstractNumId w:val="10"/>
  </w:num>
  <w:num w:numId="11" w16cid:durableId="841776963">
    <w:abstractNumId w:val="12"/>
  </w:num>
  <w:num w:numId="12" w16cid:durableId="1677338602">
    <w:abstractNumId w:val="18"/>
  </w:num>
  <w:num w:numId="13" w16cid:durableId="735326426">
    <w:abstractNumId w:val="5"/>
  </w:num>
  <w:num w:numId="14" w16cid:durableId="1358848186">
    <w:abstractNumId w:val="0"/>
  </w:num>
  <w:num w:numId="15" w16cid:durableId="461655774">
    <w:abstractNumId w:val="30"/>
  </w:num>
  <w:num w:numId="16" w16cid:durableId="127206705">
    <w:abstractNumId w:val="16"/>
  </w:num>
  <w:num w:numId="17" w16cid:durableId="2079129936">
    <w:abstractNumId w:val="7"/>
  </w:num>
  <w:num w:numId="18" w16cid:durableId="1630895239">
    <w:abstractNumId w:val="3"/>
  </w:num>
  <w:num w:numId="19" w16cid:durableId="763650181">
    <w:abstractNumId w:val="29"/>
  </w:num>
  <w:num w:numId="20" w16cid:durableId="1616252350">
    <w:abstractNumId w:val="7"/>
  </w:num>
  <w:num w:numId="21" w16cid:durableId="1568149349">
    <w:abstractNumId w:val="25"/>
  </w:num>
  <w:num w:numId="22" w16cid:durableId="1730036753">
    <w:abstractNumId w:val="1"/>
  </w:num>
  <w:num w:numId="23" w16cid:durableId="713309571">
    <w:abstractNumId w:val="20"/>
  </w:num>
  <w:num w:numId="24" w16cid:durableId="1517692912">
    <w:abstractNumId w:val="2"/>
  </w:num>
  <w:num w:numId="25" w16cid:durableId="1696073044">
    <w:abstractNumId w:val="24"/>
  </w:num>
  <w:num w:numId="26" w16cid:durableId="2055231216">
    <w:abstractNumId w:val="19"/>
  </w:num>
  <w:num w:numId="27" w16cid:durableId="779767095">
    <w:abstractNumId w:val="24"/>
  </w:num>
  <w:num w:numId="28" w16cid:durableId="697001355">
    <w:abstractNumId w:val="23"/>
  </w:num>
  <w:num w:numId="29" w16cid:durableId="341779094">
    <w:abstractNumId w:val="21"/>
  </w:num>
  <w:num w:numId="30" w16cid:durableId="1237325805">
    <w:abstractNumId w:val="13"/>
  </w:num>
  <w:num w:numId="31" w16cid:durableId="1626542886">
    <w:abstractNumId w:val="7"/>
  </w:num>
  <w:num w:numId="32" w16cid:durableId="2119374416">
    <w:abstractNumId w:val="26"/>
  </w:num>
  <w:num w:numId="33" w16cid:durableId="1478302357">
    <w:abstractNumId w:val="8"/>
  </w:num>
  <w:num w:numId="34" w16cid:durableId="1146824751">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79A"/>
    <w:rsid w:val="00004BF3"/>
    <w:rsid w:val="00017F23"/>
    <w:rsid w:val="00020746"/>
    <w:rsid w:val="00026436"/>
    <w:rsid w:val="00026573"/>
    <w:rsid w:val="00030A94"/>
    <w:rsid w:val="000362CA"/>
    <w:rsid w:val="0005439C"/>
    <w:rsid w:val="00060A6D"/>
    <w:rsid w:val="00061E12"/>
    <w:rsid w:val="00063568"/>
    <w:rsid w:val="00070846"/>
    <w:rsid w:val="000709F6"/>
    <w:rsid w:val="000742AA"/>
    <w:rsid w:val="000753E5"/>
    <w:rsid w:val="00076CF4"/>
    <w:rsid w:val="00077CBF"/>
    <w:rsid w:val="00086928"/>
    <w:rsid w:val="00093581"/>
    <w:rsid w:val="000A0FBA"/>
    <w:rsid w:val="000A7EB7"/>
    <w:rsid w:val="000B25F7"/>
    <w:rsid w:val="000E058D"/>
    <w:rsid w:val="000E1254"/>
    <w:rsid w:val="000E141B"/>
    <w:rsid w:val="000E774D"/>
    <w:rsid w:val="000F1852"/>
    <w:rsid w:val="000F6242"/>
    <w:rsid w:val="000F7A2D"/>
    <w:rsid w:val="00100EBA"/>
    <w:rsid w:val="00105A8E"/>
    <w:rsid w:val="00106951"/>
    <w:rsid w:val="00122C18"/>
    <w:rsid w:val="0012732B"/>
    <w:rsid w:val="00132855"/>
    <w:rsid w:val="0013547C"/>
    <w:rsid w:val="00135EB1"/>
    <w:rsid w:val="00141F0D"/>
    <w:rsid w:val="001430A3"/>
    <w:rsid w:val="00143CE9"/>
    <w:rsid w:val="001447C2"/>
    <w:rsid w:val="00145816"/>
    <w:rsid w:val="00150888"/>
    <w:rsid w:val="0015355C"/>
    <w:rsid w:val="00153714"/>
    <w:rsid w:val="001542C0"/>
    <w:rsid w:val="00165EA6"/>
    <w:rsid w:val="00167EB3"/>
    <w:rsid w:val="00173E93"/>
    <w:rsid w:val="001860B6"/>
    <w:rsid w:val="00194717"/>
    <w:rsid w:val="00196857"/>
    <w:rsid w:val="001A4E0D"/>
    <w:rsid w:val="001B0D59"/>
    <w:rsid w:val="001E5CB0"/>
    <w:rsid w:val="001F50FC"/>
    <w:rsid w:val="001F720E"/>
    <w:rsid w:val="002076EB"/>
    <w:rsid w:val="002121A4"/>
    <w:rsid w:val="0021419E"/>
    <w:rsid w:val="00226696"/>
    <w:rsid w:val="002420B5"/>
    <w:rsid w:val="00245FBF"/>
    <w:rsid w:val="00256707"/>
    <w:rsid w:val="002568F7"/>
    <w:rsid w:val="002606B1"/>
    <w:rsid w:val="00261A77"/>
    <w:rsid w:val="00275790"/>
    <w:rsid w:val="00297005"/>
    <w:rsid w:val="002A1908"/>
    <w:rsid w:val="002A4551"/>
    <w:rsid w:val="002A680E"/>
    <w:rsid w:val="002B0AC9"/>
    <w:rsid w:val="002B2E0D"/>
    <w:rsid w:val="002C5483"/>
    <w:rsid w:val="002D0A15"/>
    <w:rsid w:val="002D2E82"/>
    <w:rsid w:val="002D6048"/>
    <w:rsid w:val="002E1994"/>
    <w:rsid w:val="002F1940"/>
    <w:rsid w:val="00315EE5"/>
    <w:rsid w:val="00316C4A"/>
    <w:rsid w:val="003259EF"/>
    <w:rsid w:val="00327D4F"/>
    <w:rsid w:val="003477D3"/>
    <w:rsid w:val="0035017E"/>
    <w:rsid w:val="003519F8"/>
    <w:rsid w:val="00362ED5"/>
    <w:rsid w:val="003827B2"/>
    <w:rsid w:val="00383545"/>
    <w:rsid w:val="003860B7"/>
    <w:rsid w:val="00386136"/>
    <w:rsid w:val="00396887"/>
    <w:rsid w:val="003A5DE5"/>
    <w:rsid w:val="003B012F"/>
    <w:rsid w:val="003B2E9B"/>
    <w:rsid w:val="003B5629"/>
    <w:rsid w:val="003B5DA9"/>
    <w:rsid w:val="003C20BE"/>
    <w:rsid w:val="003C2D50"/>
    <w:rsid w:val="003C6D26"/>
    <w:rsid w:val="003D21E1"/>
    <w:rsid w:val="003D572A"/>
    <w:rsid w:val="003D6F75"/>
    <w:rsid w:val="003D76F1"/>
    <w:rsid w:val="003E5067"/>
    <w:rsid w:val="003E7208"/>
    <w:rsid w:val="003F2769"/>
    <w:rsid w:val="003F6467"/>
    <w:rsid w:val="003F780A"/>
    <w:rsid w:val="004001AD"/>
    <w:rsid w:val="00416C06"/>
    <w:rsid w:val="00421A58"/>
    <w:rsid w:val="00433500"/>
    <w:rsid w:val="00433F71"/>
    <w:rsid w:val="00440D43"/>
    <w:rsid w:val="0045115D"/>
    <w:rsid w:val="00456548"/>
    <w:rsid w:val="004578E0"/>
    <w:rsid w:val="0046295A"/>
    <w:rsid w:val="00464D55"/>
    <w:rsid w:val="00480EDA"/>
    <w:rsid w:val="00484BA9"/>
    <w:rsid w:val="00485006"/>
    <w:rsid w:val="004866AA"/>
    <w:rsid w:val="004A058A"/>
    <w:rsid w:val="004A4279"/>
    <w:rsid w:val="004A4C67"/>
    <w:rsid w:val="004B3C1E"/>
    <w:rsid w:val="004B6ED5"/>
    <w:rsid w:val="004C6BBD"/>
    <w:rsid w:val="004C719C"/>
    <w:rsid w:val="004D6A4B"/>
    <w:rsid w:val="004E060B"/>
    <w:rsid w:val="004E15FA"/>
    <w:rsid w:val="004E3939"/>
    <w:rsid w:val="004E499F"/>
    <w:rsid w:val="004E57A4"/>
    <w:rsid w:val="004F2452"/>
    <w:rsid w:val="004F3E64"/>
    <w:rsid w:val="004F4AFA"/>
    <w:rsid w:val="00501574"/>
    <w:rsid w:val="0050414B"/>
    <w:rsid w:val="005055CC"/>
    <w:rsid w:val="00513402"/>
    <w:rsid w:val="00514FE4"/>
    <w:rsid w:val="005167FA"/>
    <w:rsid w:val="0051714D"/>
    <w:rsid w:val="00520A50"/>
    <w:rsid w:val="0052566E"/>
    <w:rsid w:val="00525BDD"/>
    <w:rsid w:val="00530672"/>
    <w:rsid w:val="00536A99"/>
    <w:rsid w:val="00541DE1"/>
    <w:rsid w:val="0055043A"/>
    <w:rsid w:val="00550859"/>
    <w:rsid w:val="00555D84"/>
    <w:rsid w:val="0056181C"/>
    <w:rsid w:val="00562DF2"/>
    <w:rsid w:val="0057397D"/>
    <w:rsid w:val="0057631F"/>
    <w:rsid w:val="0059522F"/>
    <w:rsid w:val="005A1DC0"/>
    <w:rsid w:val="005C118C"/>
    <w:rsid w:val="005C1350"/>
    <w:rsid w:val="005E10E8"/>
    <w:rsid w:val="005E2BEC"/>
    <w:rsid w:val="005E45E7"/>
    <w:rsid w:val="005E4624"/>
    <w:rsid w:val="005F40FC"/>
    <w:rsid w:val="005F5904"/>
    <w:rsid w:val="005F692D"/>
    <w:rsid w:val="00600073"/>
    <w:rsid w:val="00600315"/>
    <w:rsid w:val="00612D76"/>
    <w:rsid w:val="006243AA"/>
    <w:rsid w:val="00625BFB"/>
    <w:rsid w:val="006276DD"/>
    <w:rsid w:val="00627822"/>
    <w:rsid w:val="006346EF"/>
    <w:rsid w:val="00644BBD"/>
    <w:rsid w:val="006545AB"/>
    <w:rsid w:val="00676E8E"/>
    <w:rsid w:val="0068142B"/>
    <w:rsid w:val="00681519"/>
    <w:rsid w:val="00684BE9"/>
    <w:rsid w:val="00686860"/>
    <w:rsid w:val="006B582D"/>
    <w:rsid w:val="006C603F"/>
    <w:rsid w:val="006D1A76"/>
    <w:rsid w:val="006D2981"/>
    <w:rsid w:val="006D6747"/>
    <w:rsid w:val="006E1B41"/>
    <w:rsid w:val="006E3E52"/>
    <w:rsid w:val="007147B5"/>
    <w:rsid w:val="0071708B"/>
    <w:rsid w:val="0072402A"/>
    <w:rsid w:val="00725133"/>
    <w:rsid w:val="0072697E"/>
    <w:rsid w:val="00732931"/>
    <w:rsid w:val="00732ED0"/>
    <w:rsid w:val="00743CD3"/>
    <w:rsid w:val="007526B8"/>
    <w:rsid w:val="007611F8"/>
    <w:rsid w:val="00763BB0"/>
    <w:rsid w:val="00777299"/>
    <w:rsid w:val="0077763D"/>
    <w:rsid w:val="007949BC"/>
    <w:rsid w:val="00795593"/>
    <w:rsid w:val="007A5A31"/>
    <w:rsid w:val="007B5527"/>
    <w:rsid w:val="007B7E1E"/>
    <w:rsid w:val="007D2D00"/>
    <w:rsid w:val="007E2942"/>
    <w:rsid w:val="007E3D74"/>
    <w:rsid w:val="007E42C0"/>
    <w:rsid w:val="007E5CE0"/>
    <w:rsid w:val="007F3E41"/>
    <w:rsid w:val="007F4F92"/>
    <w:rsid w:val="00805035"/>
    <w:rsid w:val="00813EB7"/>
    <w:rsid w:val="008170FF"/>
    <w:rsid w:val="00821962"/>
    <w:rsid w:val="008238CD"/>
    <w:rsid w:val="0082502C"/>
    <w:rsid w:val="0083329D"/>
    <w:rsid w:val="008333D8"/>
    <w:rsid w:val="00834215"/>
    <w:rsid w:val="00837283"/>
    <w:rsid w:val="00840D3A"/>
    <w:rsid w:val="00846AC6"/>
    <w:rsid w:val="00847E29"/>
    <w:rsid w:val="0085068C"/>
    <w:rsid w:val="008565FF"/>
    <w:rsid w:val="008604E8"/>
    <w:rsid w:val="0086496F"/>
    <w:rsid w:val="0087029D"/>
    <w:rsid w:val="00883C7B"/>
    <w:rsid w:val="0088777B"/>
    <w:rsid w:val="00894A75"/>
    <w:rsid w:val="00897090"/>
    <w:rsid w:val="00897192"/>
    <w:rsid w:val="008A7F30"/>
    <w:rsid w:val="008B0EEF"/>
    <w:rsid w:val="008B77BC"/>
    <w:rsid w:val="008C4286"/>
    <w:rsid w:val="008D0C36"/>
    <w:rsid w:val="008D772F"/>
    <w:rsid w:val="009100C0"/>
    <w:rsid w:val="00923531"/>
    <w:rsid w:val="00932297"/>
    <w:rsid w:val="00960917"/>
    <w:rsid w:val="00960F34"/>
    <w:rsid w:val="00966760"/>
    <w:rsid w:val="0097428F"/>
    <w:rsid w:val="009816DC"/>
    <w:rsid w:val="00991188"/>
    <w:rsid w:val="0099764C"/>
    <w:rsid w:val="00997A14"/>
    <w:rsid w:val="009A02A2"/>
    <w:rsid w:val="009B0FBF"/>
    <w:rsid w:val="009D014A"/>
    <w:rsid w:val="009E2998"/>
    <w:rsid w:val="009E2EE1"/>
    <w:rsid w:val="009E483A"/>
    <w:rsid w:val="009F7855"/>
    <w:rsid w:val="00A10FDB"/>
    <w:rsid w:val="00A15E3A"/>
    <w:rsid w:val="00A239C7"/>
    <w:rsid w:val="00A316EC"/>
    <w:rsid w:val="00A40243"/>
    <w:rsid w:val="00A40F21"/>
    <w:rsid w:val="00A422E8"/>
    <w:rsid w:val="00A46367"/>
    <w:rsid w:val="00A62BCC"/>
    <w:rsid w:val="00A80D8A"/>
    <w:rsid w:val="00A92165"/>
    <w:rsid w:val="00A9229A"/>
    <w:rsid w:val="00A939FD"/>
    <w:rsid w:val="00AA7AC7"/>
    <w:rsid w:val="00AB3B5D"/>
    <w:rsid w:val="00AB4F5D"/>
    <w:rsid w:val="00AD36B2"/>
    <w:rsid w:val="00AD650B"/>
    <w:rsid w:val="00AF2A55"/>
    <w:rsid w:val="00AF668C"/>
    <w:rsid w:val="00AF684C"/>
    <w:rsid w:val="00B12971"/>
    <w:rsid w:val="00B13472"/>
    <w:rsid w:val="00B13576"/>
    <w:rsid w:val="00B1384A"/>
    <w:rsid w:val="00B27408"/>
    <w:rsid w:val="00B3484A"/>
    <w:rsid w:val="00B462D6"/>
    <w:rsid w:val="00B5072A"/>
    <w:rsid w:val="00B53034"/>
    <w:rsid w:val="00B72858"/>
    <w:rsid w:val="00B82395"/>
    <w:rsid w:val="00B845D6"/>
    <w:rsid w:val="00B8487D"/>
    <w:rsid w:val="00B85D25"/>
    <w:rsid w:val="00B97703"/>
    <w:rsid w:val="00BA5204"/>
    <w:rsid w:val="00BB1D1C"/>
    <w:rsid w:val="00BB4F66"/>
    <w:rsid w:val="00BB5ABF"/>
    <w:rsid w:val="00BC41A2"/>
    <w:rsid w:val="00BC7FC2"/>
    <w:rsid w:val="00BD0B71"/>
    <w:rsid w:val="00BD65CF"/>
    <w:rsid w:val="00BF22CD"/>
    <w:rsid w:val="00BF3366"/>
    <w:rsid w:val="00BF4F10"/>
    <w:rsid w:val="00BF54D8"/>
    <w:rsid w:val="00C11184"/>
    <w:rsid w:val="00C132FF"/>
    <w:rsid w:val="00C1795A"/>
    <w:rsid w:val="00C21551"/>
    <w:rsid w:val="00C2757C"/>
    <w:rsid w:val="00C3413B"/>
    <w:rsid w:val="00C36169"/>
    <w:rsid w:val="00C36FBB"/>
    <w:rsid w:val="00C62818"/>
    <w:rsid w:val="00C63D5D"/>
    <w:rsid w:val="00C71AAA"/>
    <w:rsid w:val="00C80FC6"/>
    <w:rsid w:val="00C83954"/>
    <w:rsid w:val="00C93E58"/>
    <w:rsid w:val="00C9487C"/>
    <w:rsid w:val="00CA1308"/>
    <w:rsid w:val="00CA2E97"/>
    <w:rsid w:val="00CA6924"/>
    <w:rsid w:val="00CB2D7C"/>
    <w:rsid w:val="00CD0390"/>
    <w:rsid w:val="00CD117E"/>
    <w:rsid w:val="00CD5C35"/>
    <w:rsid w:val="00CD60CF"/>
    <w:rsid w:val="00CE2F99"/>
    <w:rsid w:val="00CF0DF5"/>
    <w:rsid w:val="00CF3E4A"/>
    <w:rsid w:val="00CF6087"/>
    <w:rsid w:val="00CF6D3E"/>
    <w:rsid w:val="00CF748E"/>
    <w:rsid w:val="00CF7ECF"/>
    <w:rsid w:val="00D00025"/>
    <w:rsid w:val="00D01534"/>
    <w:rsid w:val="00D04C14"/>
    <w:rsid w:val="00D17C10"/>
    <w:rsid w:val="00D2361D"/>
    <w:rsid w:val="00D27087"/>
    <w:rsid w:val="00D353F7"/>
    <w:rsid w:val="00D35CEA"/>
    <w:rsid w:val="00D360A8"/>
    <w:rsid w:val="00D46C89"/>
    <w:rsid w:val="00D46FED"/>
    <w:rsid w:val="00D47B7B"/>
    <w:rsid w:val="00D55740"/>
    <w:rsid w:val="00D67213"/>
    <w:rsid w:val="00D80594"/>
    <w:rsid w:val="00D80979"/>
    <w:rsid w:val="00D923DD"/>
    <w:rsid w:val="00D93F1B"/>
    <w:rsid w:val="00D94AF8"/>
    <w:rsid w:val="00DA0206"/>
    <w:rsid w:val="00DA08F2"/>
    <w:rsid w:val="00DA1ECA"/>
    <w:rsid w:val="00DA7A40"/>
    <w:rsid w:val="00DB27CF"/>
    <w:rsid w:val="00DC00D3"/>
    <w:rsid w:val="00DC1160"/>
    <w:rsid w:val="00DC1F5E"/>
    <w:rsid w:val="00DC51DF"/>
    <w:rsid w:val="00DD5DA1"/>
    <w:rsid w:val="00DE1F3A"/>
    <w:rsid w:val="00E1441B"/>
    <w:rsid w:val="00E147DD"/>
    <w:rsid w:val="00E20831"/>
    <w:rsid w:val="00E236CD"/>
    <w:rsid w:val="00E278B1"/>
    <w:rsid w:val="00E27D46"/>
    <w:rsid w:val="00E33815"/>
    <w:rsid w:val="00E442CD"/>
    <w:rsid w:val="00E56388"/>
    <w:rsid w:val="00E678F7"/>
    <w:rsid w:val="00E70B68"/>
    <w:rsid w:val="00E70EDD"/>
    <w:rsid w:val="00E84420"/>
    <w:rsid w:val="00E87846"/>
    <w:rsid w:val="00EA18F3"/>
    <w:rsid w:val="00ED6F47"/>
    <w:rsid w:val="00EF6A48"/>
    <w:rsid w:val="00F1246B"/>
    <w:rsid w:val="00F12D07"/>
    <w:rsid w:val="00F12E96"/>
    <w:rsid w:val="00F20EB6"/>
    <w:rsid w:val="00F240F0"/>
    <w:rsid w:val="00F350D8"/>
    <w:rsid w:val="00F44231"/>
    <w:rsid w:val="00F51C78"/>
    <w:rsid w:val="00F57495"/>
    <w:rsid w:val="00F60CA3"/>
    <w:rsid w:val="00F658B1"/>
    <w:rsid w:val="00F70F75"/>
    <w:rsid w:val="00F76376"/>
    <w:rsid w:val="00F80BDD"/>
    <w:rsid w:val="00F86BAD"/>
    <w:rsid w:val="00F87A8A"/>
    <w:rsid w:val="00F94F00"/>
    <w:rsid w:val="00F97D93"/>
    <w:rsid w:val="00FA55F5"/>
    <w:rsid w:val="00FA6686"/>
    <w:rsid w:val="00FB7124"/>
    <w:rsid w:val="00FC1D55"/>
    <w:rsid w:val="00FE44FA"/>
    <w:rsid w:val="00FE6AA0"/>
    <w:rsid w:val="00FF37DB"/>
    <w:rsid w:val="00FF54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993AA7"/>
  <w15:chartTrackingRefBased/>
  <w15:docId w15:val="{5539DAFD-2B85-41C7-85C9-14360E177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2818"/>
    <w:pPr>
      <w:overflowPunct w:val="0"/>
      <w:autoSpaceDE w:val="0"/>
      <w:autoSpaceDN w:val="0"/>
      <w:adjustRightInd w:val="0"/>
      <w:spacing w:after="180"/>
      <w:textAlignment w:val="baseline"/>
    </w:pPr>
    <w:rPr>
      <w:rFonts w:eastAsia="SimSun"/>
      <w:lang w:val="en-GB" w:eastAsia="zh-CN"/>
    </w:rPr>
  </w:style>
  <w:style w:type="paragraph" w:styleId="1">
    <w:name w:val="heading 1"/>
    <w:aliases w:val="H1,h1"/>
    <w:next w:val="a"/>
    <w:qFormat/>
    <w:rsid w:val="006D1A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2">
    <w:name w:val="heading 2"/>
    <w:aliases w:val="H2,h2"/>
    <w:basedOn w:val="1"/>
    <w:next w:val="a"/>
    <w:qFormat/>
    <w:rsid w:val="006D1A76"/>
    <w:pPr>
      <w:pBdr>
        <w:top w:val="none" w:sz="0" w:space="0" w:color="auto"/>
      </w:pBdr>
      <w:spacing w:before="180"/>
      <w:outlineLvl w:val="1"/>
    </w:pPr>
    <w:rPr>
      <w:sz w:val="32"/>
    </w:rPr>
  </w:style>
  <w:style w:type="paragraph" w:styleId="3">
    <w:name w:val="heading 3"/>
    <w:aliases w:val="H3,h3"/>
    <w:basedOn w:val="2"/>
    <w:next w:val="a"/>
    <w:qFormat/>
    <w:rsid w:val="006D1A76"/>
    <w:pPr>
      <w:spacing w:before="120"/>
      <w:outlineLvl w:val="2"/>
    </w:pPr>
    <w:rPr>
      <w:sz w:val="28"/>
    </w:rPr>
  </w:style>
  <w:style w:type="paragraph" w:styleId="4">
    <w:name w:val="heading 4"/>
    <w:aliases w:val="h4"/>
    <w:basedOn w:val="3"/>
    <w:next w:val="a"/>
    <w:qFormat/>
    <w:rsid w:val="006D1A76"/>
    <w:pPr>
      <w:ind w:left="1418" w:hanging="1418"/>
      <w:outlineLvl w:val="3"/>
    </w:pPr>
    <w:rPr>
      <w:sz w:val="24"/>
    </w:rPr>
  </w:style>
  <w:style w:type="paragraph" w:styleId="5">
    <w:name w:val="heading 5"/>
    <w:aliases w:val="h5"/>
    <w:basedOn w:val="4"/>
    <w:next w:val="a"/>
    <w:qFormat/>
    <w:rsid w:val="006D1A76"/>
    <w:pPr>
      <w:ind w:left="1701" w:hanging="1701"/>
      <w:outlineLvl w:val="4"/>
    </w:pPr>
    <w:rPr>
      <w:sz w:val="22"/>
    </w:rPr>
  </w:style>
  <w:style w:type="paragraph" w:styleId="6">
    <w:name w:val="heading 6"/>
    <w:aliases w:val="h6"/>
    <w:basedOn w:val="H6"/>
    <w:next w:val="a"/>
    <w:qFormat/>
    <w:rsid w:val="006D1A76"/>
    <w:pPr>
      <w:outlineLvl w:val="5"/>
    </w:pPr>
  </w:style>
  <w:style w:type="paragraph" w:styleId="7">
    <w:name w:val="heading 7"/>
    <w:basedOn w:val="H6"/>
    <w:next w:val="a"/>
    <w:qFormat/>
    <w:rsid w:val="006D1A76"/>
    <w:pPr>
      <w:outlineLvl w:val="6"/>
    </w:pPr>
  </w:style>
  <w:style w:type="paragraph" w:styleId="8">
    <w:name w:val="heading 8"/>
    <w:basedOn w:val="1"/>
    <w:next w:val="a"/>
    <w:qFormat/>
    <w:rsid w:val="006D1A76"/>
    <w:pPr>
      <w:ind w:left="0" w:firstLine="0"/>
      <w:outlineLvl w:val="7"/>
    </w:pPr>
  </w:style>
  <w:style w:type="paragraph" w:styleId="9">
    <w:name w:val="heading 9"/>
    <w:basedOn w:val="8"/>
    <w:next w:val="a"/>
    <w:qFormat/>
    <w:rsid w:val="006D1A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rsid w:val="006D1A76"/>
    <w:pPr>
      <w:widowControl w:val="0"/>
      <w:overflowPunct w:val="0"/>
      <w:autoSpaceDE w:val="0"/>
      <w:autoSpaceDN w:val="0"/>
      <w:adjustRightInd w:val="0"/>
      <w:textAlignment w:val="baseline"/>
    </w:pPr>
    <w:rPr>
      <w:rFonts w:ascii="Arial" w:eastAsia="SimSun" w:hAnsi="Arial"/>
      <w:b/>
      <w:noProof/>
      <w:sz w:val="18"/>
      <w:lang w:eastAsia="zh-CN"/>
    </w:rPr>
  </w:style>
  <w:style w:type="paragraph" w:styleId="a5">
    <w:name w:val="footer"/>
    <w:basedOn w:val="a3"/>
    <w:semiHidden/>
    <w:rsid w:val="006D1A76"/>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6D1A76"/>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註解方塊文字 字元"/>
    <w:link w:val="ac"/>
    <w:uiPriority w:val="99"/>
    <w:semiHidden/>
    <w:rsid w:val="004E3939"/>
    <w:rPr>
      <w:rFonts w:ascii="Tahoma" w:hAnsi="Tahoma" w:cs="Tahoma"/>
      <w:sz w:val="16"/>
      <w:szCs w:val="16"/>
      <w:lang w:val="en-GB"/>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qFormat/>
    <w:rsid w:val="004E3939"/>
    <w:rPr>
      <w:rFonts w:ascii="Arial" w:eastAsia="SimSun" w:hAnsi="Arial"/>
      <w:b/>
      <w:noProof/>
      <w:sz w:val="18"/>
      <w:lang w:eastAsia="zh-CN"/>
    </w:rPr>
  </w:style>
  <w:style w:type="paragraph" w:styleId="80">
    <w:name w:val="toc 8"/>
    <w:basedOn w:val="10"/>
    <w:semiHidden/>
    <w:rsid w:val="006D1A76"/>
    <w:pPr>
      <w:spacing w:before="180"/>
      <w:ind w:left="2693" w:hanging="2693"/>
    </w:pPr>
    <w:rPr>
      <w:b/>
    </w:rPr>
  </w:style>
  <w:style w:type="paragraph" w:styleId="10">
    <w:name w:val="toc 1"/>
    <w:semiHidden/>
    <w:rsid w:val="006D1A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6D1A7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50">
    <w:name w:val="toc 5"/>
    <w:basedOn w:val="40"/>
    <w:semiHidden/>
    <w:rsid w:val="006D1A76"/>
    <w:pPr>
      <w:ind w:left="1701" w:hanging="1701"/>
    </w:pPr>
  </w:style>
  <w:style w:type="paragraph" w:styleId="40">
    <w:name w:val="toc 4"/>
    <w:basedOn w:val="30"/>
    <w:semiHidden/>
    <w:rsid w:val="006D1A76"/>
    <w:pPr>
      <w:ind w:left="1418" w:hanging="1418"/>
    </w:pPr>
  </w:style>
  <w:style w:type="paragraph" w:styleId="30">
    <w:name w:val="toc 3"/>
    <w:basedOn w:val="21"/>
    <w:semiHidden/>
    <w:rsid w:val="006D1A76"/>
    <w:pPr>
      <w:ind w:left="1134" w:hanging="1134"/>
    </w:pPr>
  </w:style>
  <w:style w:type="paragraph" w:styleId="21">
    <w:name w:val="toc 2"/>
    <w:basedOn w:val="10"/>
    <w:semiHidden/>
    <w:rsid w:val="006D1A76"/>
    <w:pPr>
      <w:keepNext w:val="0"/>
      <w:spacing w:before="0"/>
      <w:ind w:left="851" w:hanging="851"/>
    </w:pPr>
    <w:rPr>
      <w:sz w:val="20"/>
    </w:rPr>
  </w:style>
  <w:style w:type="paragraph" w:styleId="22">
    <w:name w:val="index 2"/>
    <w:basedOn w:val="11"/>
    <w:semiHidden/>
    <w:rsid w:val="006D1A76"/>
    <w:pPr>
      <w:ind w:left="284"/>
    </w:pPr>
  </w:style>
  <w:style w:type="paragraph" w:styleId="11">
    <w:name w:val="index 1"/>
    <w:basedOn w:val="a"/>
    <w:semiHidden/>
    <w:rsid w:val="006D1A76"/>
    <w:pPr>
      <w:keepLines/>
      <w:spacing w:after="0"/>
    </w:pPr>
  </w:style>
  <w:style w:type="paragraph" w:customStyle="1" w:styleId="ZH">
    <w:name w:val="ZH"/>
    <w:rsid w:val="006D1A7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1"/>
    <w:next w:val="a"/>
    <w:rsid w:val="006D1A76"/>
    <w:pPr>
      <w:outlineLvl w:val="9"/>
    </w:pPr>
  </w:style>
  <w:style w:type="paragraph" w:styleId="23">
    <w:name w:val="List Number 2"/>
    <w:basedOn w:val="ae"/>
    <w:semiHidden/>
    <w:rsid w:val="006D1A76"/>
    <w:pPr>
      <w:ind w:left="851"/>
    </w:pPr>
  </w:style>
  <w:style w:type="character" w:styleId="af">
    <w:name w:val="footnote reference"/>
    <w:basedOn w:val="a0"/>
    <w:semiHidden/>
    <w:rsid w:val="006D1A76"/>
    <w:rPr>
      <w:b/>
      <w:position w:val="6"/>
      <w:sz w:val="16"/>
    </w:rPr>
  </w:style>
  <w:style w:type="paragraph" w:styleId="af0">
    <w:name w:val="footnote text"/>
    <w:basedOn w:val="a"/>
    <w:link w:val="af1"/>
    <w:semiHidden/>
    <w:rsid w:val="006D1A76"/>
    <w:pPr>
      <w:keepLines/>
      <w:spacing w:after="0"/>
      <w:ind w:left="454" w:hanging="454"/>
    </w:pPr>
    <w:rPr>
      <w:sz w:val="16"/>
    </w:rPr>
  </w:style>
  <w:style w:type="character" w:customStyle="1" w:styleId="af1">
    <w:name w:val="註腳文字 字元"/>
    <w:link w:val="af0"/>
    <w:semiHidden/>
    <w:rsid w:val="004E3939"/>
    <w:rPr>
      <w:rFonts w:eastAsia="SimSun"/>
      <w:sz w:val="16"/>
      <w:lang w:val="en-GB" w:eastAsia="zh-CN"/>
    </w:rPr>
  </w:style>
  <w:style w:type="paragraph" w:customStyle="1" w:styleId="TAH">
    <w:name w:val="TAH"/>
    <w:basedOn w:val="TAC"/>
    <w:link w:val="TAHCar"/>
    <w:qFormat/>
    <w:rsid w:val="006D1A76"/>
    <w:rPr>
      <w:b/>
    </w:rPr>
  </w:style>
  <w:style w:type="paragraph" w:customStyle="1" w:styleId="TAC">
    <w:name w:val="TAC"/>
    <w:basedOn w:val="TAL"/>
    <w:link w:val="TACChar"/>
    <w:qFormat/>
    <w:rsid w:val="006D1A76"/>
    <w:pPr>
      <w:jc w:val="center"/>
    </w:pPr>
  </w:style>
  <w:style w:type="paragraph" w:customStyle="1" w:styleId="TF">
    <w:name w:val="TF"/>
    <w:basedOn w:val="TH"/>
    <w:rsid w:val="006D1A76"/>
    <w:pPr>
      <w:keepNext w:val="0"/>
      <w:spacing w:before="0" w:after="240"/>
    </w:pPr>
  </w:style>
  <w:style w:type="paragraph" w:customStyle="1" w:styleId="NO">
    <w:name w:val="NO"/>
    <w:basedOn w:val="a"/>
    <w:rsid w:val="006D1A76"/>
    <w:pPr>
      <w:keepLines/>
      <w:ind w:left="1135" w:hanging="851"/>
    </w:pPr>
  </w:style>
  <w:style w:type="paragraph" w:styleId="90">
    <w:name w:val="toc 9"/>
    <w:basedOn w:val="80"/>
    <w:semiHidden/>
    <w:rsid w:val="006D1A76"/>
    <w:pPr>
      <w:ind w:left="1418" w:hanging="1418"/>
    </w:pPr>
  </w:style>
  <w:style w:type="paragraph" w:customStyle="1" w:styleId="EX">
    <w:name w:val="EX"/>
    <w:basedOn w:val="a"/>
    <w:rsid w:val="006D1A76"/>
    <w:pPr>
      <w:keepLines/>
      <w:ind w:left="1702" w:hanging="1418"/>
    </w:pPr>
  </w:style>
  <w:style w:type="paragraph" w:customStyle="1" w:styleId="FP">
    <w:name w:val="FP"/>
    <w:basedOn w:val="a"/>
    <w:rsid w:val="006D1A76"/>
    <w:pPr>
      <w:spacing w:after="0"/>
    </w:pPr>
  </w:style>
  <w:style w:type="paragraph" w:customStyle="1" w:styleId="LD">
    <w:name w:val="LD"/>
    <w:rsid w:val="006D1A76"/>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6D1A76"/>
    <w:pPr>
      <w:spacing w:after="0"/>
    </w:pPr>
  </w:style>
  <w:style w:type="paragraph" w:customStyle="1" w:styleId="EW">
    <w:name w:val="EW"/>
    <w:basedOn w:val="EX"/>
    <w:rsid w:val="006D1A76"/>
    <w:pPr>
      <w:spacing w:after="0"/>
    </w:pPr>
  </w:style>
  <w:style w:type="paragraph" w:styleId="60">
    <w:name w:val="toc 6"/>
    <w:basedOn w:val="50"/>
    <w:next w:val="a"/>
    <w:semiHidden/>
    <w:rsid w:val="006D1A76"/>
    <w:pPr>
      <w:ind w:left="1985" w:hanging="1985"/>
    </w:pPr>
  </w:style>
  <w:style w:type="paragraph" w:styleId="70">
    <w:name w:val="toc 7"/>
    <w:basedOn w:val="60"/>
    <w:next w:val="a"/>
    <w:semiHidden/>
    <w:rsid w:val="006D1A76"/>
    <w:pPr>
      <w:ind w:left="2268" w:hanging="2268"/>
    </w:pPr>
  </w:style>
  <w:style w:type="paragraph" w:styleId="24">
    <w:name w:val="List Bullet 2"/>
    <w:basedOn w:val="af2"/>
    <w:semiHidden/>
    <w:rsid w:val="006D1A76"/>
    <w:pPr>
      <w:ind w:left="851"/>
    </w:pPr>
  </w:style>
  <w:style w:type="paragraph" w:styleId="31">
    <w:name w:val="List Bullet 3"/>
    <w:basedOn w:val="24"/>
    <w:semiHidden/>
    <w:rsid w:val="006D1A76"/>
    <w:pPr>
      <w:ind w:left="1135"/>
    </w:pPr>
  </w:style>
  <w:style w:type="paragraph" w:styleId="ae">
    <w:name w:val="List Number"/>
    <w:basedOn w:val="a8"/>
    <w:semiHidden/>
    <w:rsid w:val="006D1A76"/>
  </w:style>
  <w:style w:type="paragraph" w:customStyle="1" w:styleId="EQ">
    <w:name w:val="EQ"/>
    <w:basedOn w:val="a"/>
    <w:next w:val="a"/>
    <w:rsid w:val="006D1A76"/>
    <w:pPr>
      <w:keepLines/>
      <w:tabs>
        <w:tab w:val="center" w:pos="4536"/>
        <w:tab w:val="right" w:pos="9072"/>
      </w:tabs>
    </w:pPr>
    <w:rPr>
      <w:noProof/>
    </w:rPr>
  </w:style>
  <w:style w:type="paragraph" w:customStyle="1" w:styleId="TH">
    <w:name w:val="TH"/>
    <w:basedOn w:val="a"/>
    <w:rsid w:val="006D1A76"/>
    <w:pPr>
      <w:keepNext/>
      <w:keepLines/>
      <w:spacing w:before="60"/>
      <w:jc w:val="center"/>
    </w:pPr>
    <w:rPr>
      <w:rFonts w:ascii="Arial" w:hAnsi="Arial"/>
      <w:b/>
    </w:rPr>
  </w:style>
  <w:style w:type="paragraph" w:customStyle="1" w:styleId="NF">
    <w:name w:val="NF"/>
    <w:basedOn w:val="NO"/>
    <w:rsid w:val="006D1A76"/>
    <w:pPr>
      <w:keepNext/>
      <w:spacing w:after="0"/>
    </w:pPr>
    <w:rPr>
      <w:rFonts w:ascii="Arial" w:hAnsi="Arial"/>
      <w:sz w:val="18"/>
    </w:rPr>
  </w:style>
  <w:style w:type="paragraph" w:customStyle="1" w:styleId="PL">
    <w:name w:val="PL"/>
    <w:rsid w:val="006D1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6D1A76"/>
    <w:pPr>
      <w:jc w:val="right"/>
    </w:pPr>
  </w:style>
  <w:style w:type="paragraph" w:customStyle="1" w:styleId="H6">
    <w:name w:val="H6"/>
    <w:basedOn w:val="5"/>
    <w:next w:val="a"/>
    <w:rsid w:val="006D1A76"/>
    <w:pPr>
      <w:ind w:left="1985" w:hanging="1985"/>
      <w:outlineLvl w:val="9"/>
    </w:pPr>
    <w:rPr>
      <w:sz w:val="20"/>
    </w:rPr>
  </w:style>
  <w:style w:type="paragraph" w:customStyle="1" w:styleId="TAN">
    <w:name w:val="TAN"/>
    <w:basedOn w:val="TAL"/>
    <w:rsid w:val="006D1A76"/>
    <w:pPr>
      <w:ind w:left="851" w:hanging="851"/>
    </w:pPr>
  </w:style>
  <w:style w:type="paragraph" w:customStyle="1" w:styleId="TAL">
    <w:name w:val="TAL"/>
    <w:basedOn w:val="a"/>
    <w:rsid w:val="006D1A76"/>
    <w:pPr>
      <w:keepNext/>
      <w:keepLines/>
      <w:spacing w:after="0"/>
    </w:pPr>
    <w:rPr>
      <w:rFonts w:ascii="Arial" w:hAnsi="Arial"/>
      <w:sz w:val="18"/>
    </w:rPr>
  </w:style>
  <w:style w:type="paragraph" w:customStyle="1" w:styleId="ZA">
    <w:name w:val="ZA"/>
    <w:rsid w:val="006D1A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6D1A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6D1A7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6D1A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6D1A76"/>
    <w:pPr>
      <w:framePr w:wrap="notBeside" w:y="16161"/>
    </w:pPr>
  </w:style>
  <w:style w:type="character" w:customStyle="1" w:styleId="ZGSM">
    <w:name w:val="ZGSM"/>
    <w:rsid w:val="006D1A76"/>
  </w:style>
  <w:style w:type="paragraph" w:styleId="25">
    <w:name w:val="List 2"/>
    <w:basedOn w:val="a8"/>
    <w:semiHidden/>
    <w:rsid w:val="006D1A76"/>
    <w:pPr>
      <w:ind w:left="851"/>
    </w:pPr>
  </w:style>
  <w:style w:type="paragraph" w:customStyle="1" w:styleId="ZG">
    <w:name w:val="ZG"/>
    <w:rsid w:val="006D1A7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32">
    <w:name w:val="List 3"/>
    <w:basedOn w:val="25"/>
    <w:semiHidden/>
    <w:rsid w:val="006D1A76"/>
    <w:pPr>
      <w:ind w:left="1135"/>
    </w:pPr>
  </w:style>
  <w:style w:type="paragraph" w:styleId="41">
    <w:name w:val="List 4"/>
    <w:basedOn w:val="32"/>
    <w:semiHidden/>
    <w:rsid w:val="006D1A76"/>
    <w:pPr>
      <w:ind w:left="1418"/>
    </w:pPr>
  </w:style>
  <w:style w:type="paragraph" w:styleId="51">
    <w:name w:val="List 5"/>
    <w:basedOn w:val="41"/>
    <w:semiHidden/>
    <w:rsid w:val="006D1A76"/>
    <w:pPr>
      <w:ind w:left="1702"/>
    </w:pPr>
  </w:style>
  <w:style w:type="paragraph" w:customStyle="1" w:styleId="EditorsNote">
    <w:name w:val="Editor's Note"/>
    <w:basedOn w:val="NO"/>
    <w:rsid w:val="006D1A76"/>
    <w:rPr>
      <w:color w:val="FF0000"/>
    </w:rPr>
  </w:style>
  <w:style w:type="paragraph" w:styleId="a8">
    <w:name w:val="List"/>
    <w:basedOn w:val="a"/>
    <w:semiHidden/>
    <w:rsid w:val="006D1A76"/>
    <w:pPr>
      <w:ind w:left="568" w:hanging="284"/>
    </w:pPr>
  </w:style>
  <w:style w:type="paragraph" w:styleId="af2">
    <w:name w:val="List Bullet"/>
    <w:basedOn w:val="a8"/>
    <w:semiHidden/>
    <w:rsid w:val="006D1A76"/>
  </w:style>
  <w:style w:type="paragraph" w:styleId="42">
    <w:name w:val="List Bullet 4"/>
    <w:basedOn w:val="31"/>
    <w:semiHidden/>
    <w:rsid w:val="006D1A76"/>
    <w:pPr>
      <w:ind w:left="1418"/>
    </w:pPr>
  </w:style>
  <w:style w:type="paragraph" w:styleId="52">
    <w:name w:val="List Bullet 5"/>
    <w:basedOn w:val="42"/>
    <w:semiHidden/>
    <w:rsid w:val="006D1A76"/>
    <w:pPr>
      <w:ind w:left="1702"/>
    </w:pPr>
  </w:style>
  <w:style w:type="paragraph" w:customStyle="1" w:styleId="B2">
    <w:name w:val="B2"/>
    <w:basedOn w:val="25"/>
    <w:qFormat/>
    <w:rsid w:val="006D1A76"/>
  </w:style>
  <w:style w:type="paragraph" w:customStyle="1" w:styleId="B3">
    <w:name w:val="B3"/>
    <w:basedOn w:val="32"/>
    <w:rsid w:val="006D1A76"/>
  </w:style>
  <w:style w:type="paragraph" w:customStyle="1" w:styleId="B4">
    <w:name w:val="B4"/>
    <w:basedOn w:val="41"/>
    <w:rsid w:val="006D1A76"/>
  </w:style>
  <w:style w:type="paragraph" w:customStyle="1" w:styleId="B5">
    <w:name w:val="B5"/>
    <w:basedOn w:val="51"/>
    <w:rsid w:val="006D1A76"/>
  </w:style>
  <w:style w:type="paragraph" w:customStyle="1" w:styleId="ZTD">
    <w:name w:val="ZTD"/>
    <w:basedOn w:val="ZB"/>
    <w:rsid w:val="006D1A76"/>
    <w:pPr>
      <w:framePr w:hRule="auto" w:wrap="notBeside" w:y="852"/>
    </w:pPr>
    <w:rPr>
      <w:i w:val="0"/>
      <w:sz w:val="40"/>
    </w:rPr>
  </w:style>
  <w:style w:type="character" w:styleId="af3">
    <w:name w:val="Hyperlink"/>
    <w:uiPriority w:val="99"/>
    <w:unhideWhenUsed/>
    <w:rsid w:val="00383545"/>
    <w:rPr>
      <w:color w:val="0000FF"/>
      <w:u w:val="single"/>
    </w:rPr>
  </w:style>
  <w:style w:type="paragraph" w:customStyle="1" w:styleId="CRCoverPage">
    <w:name w:val="CR Cover Page"/>
    <w:link w:val="CRCoverPageChar"/>
    <w:qFormat/>
    <w:rsid w:val="008170FF"/>
    <w:pPr>
      <w:spacing w:after="120"/>
    </w:pPr>
    <w:rPr>
      <w:rFonts w:ascii="Arial" w:hAnsi="Arial"/>
      <w:lang w:val="en-GB"/>
    </w:rPr>
  </w:style>
  <w:style w:type="character" w:customStyle="1" w:styleId="CRCoverPageChar">
    <w:name w:val="CR Cover Page Char"/>
    <w:link w:val="CRCoverPage"/>
    <w:qFormat/>
    <w:rsid w:val="008170FF"/>
    <w:rPr>
      <w:rFonts w:ascii="Arial" w:hAnsi="Arial"/>
      <w:lang w:val="en-GB"/>
    </w:rPr>
  </w:style>
  <w:style w:type="paragraph" w:styleId="af4">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목 록  단 락,列"/>
    <w:basedOn w:val="a"/>
    <w:link w:val="af5"/>
    <w:uiPriority w:val="34"/>
    <w:qFormat/>
    <w:rsid w:val="00625BFB"/>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af5">
    <w:name w:val="清單段落 字元"/>
    <w:aliases w:val="- Bullets 字元,목록 단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f4"/>
    <w:uiPriority w:val="34"/>
    <w:qFormat/>
    <w:rsid w:val="00625BFB"/>
    <w:rPr>
      <w:rFonts w:ascii="Times" w:eastAsia="Batang" w:hAnsi="Times"/>
      <w:szCs w:val="24"/>
      <w:lang w:val="en-GB" w:eastAsia="x-none"/>
    </w:rPr>
  </w:style>
  <w:style w:type="character" w:customStyle="1" w:styleId="TACChar">
    <w:name w:val="TAC Char"/>
    <w:link w:val="TAC"/>
    <w:qFormat/>
    <w:rsid w:val="00D80594"/>
    <w:rPr>
      <w:rFonts w:ascii="Arial" w:eastAsia="SimSun" w:hAnsi="Arial"/>
      <w:sz w:val="18"/>
      <w:lang w:val="en-GB" w:eastAsia="zh-CN"/>
    </w:rPr>
  </w:style>
  <w:style w:type="character" w:customStyle="1" w:styleId="TAHCar">
    <w:name w:val="TAH Car"/>
    <w:link w:val="TAH"/>
    <w:qFormat/>
    <w:rsid w:val="000B25F7"/>
    <w:rPr>
      <w:rFonts w:ascii="Arial" w:eastAsia="SimSun" w:hAnsi="Arial"/>
      <w:b/>
      <w:sz w:val="18"/>
      <w:lang w:val="en-GB" w:eastAsia="zh-CN"/>
    </w:rPr>
  </w:style>
  <w:style w:type="table" w:styleId="af6">
    <w:name w:val="Table Grid"/>
    <w:basedOn w:val="a1"/>
    <w:qFormat/>
    <w:rsid w:val="007F3E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C3413B"/>
  </w:style>
  <w:style w:type="paragraph" w:styleId="af7">
    <w:name w:val="Revision"/>
    <w:hidden/>
    <w:uiPriority w:val="99"/>
    <w:semiHidden/>
    <w:rsid w:val="00464D55"/>
    <w:rPr>
      <w:rFonts w:eastAsia="SimSu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532">
      <w:bodyDiv w:val="1"/>
      <w:marLeft w:val="0"/>
      <w:marRight w:val="0"/>
      <w:marTop w:val="0"/>
      <w:marBottom w:val="0"/>
      <w:divBdr>
        <w:top w:val="none" w:sz="0" w:space="0" w:color="auto"/>
        <w:left w:val="none" w:sz="0" w:space="0" w:color="auto"/>
        <w:bottom w:val="none" w:sz="0" w:space="0" w:color="auto"/>
        <w:right w:val="none" w:sz="0" w:space="0" w:color="auto"/>
      </w:divBdr>
    </w:div>
    <w:div w:id="52627932">
      <w:bodyDiv w:val="1"/>
      <w:marLeft w:val="0"/>
      <w:marRight w:val="0"/>
      <w:marTop w:val="0"/>
      <w:marBottom w:val="0"/>
      <w:divBdr>
        <w:top w:val="none" w:sz="0" w:space="0" w:color="auto"/>
        <w:left w:val="none" w:sz="0" w:space="0" w:color="auto"/>
        <w:bottom w:val="none" w:sz="0" w:space="0" w:color="auto"/>
        <w:right w:val="none" w:sz="0" w:space="0" w:color="auto"/>
      </w:divBdr>
    </w:div>
    <w:div w:id="72052406">
      <w:bodyDiv w:val="1"/>
      <w:marLeft w:val="0"/>
      <w:marRight w:val="0"/>
      <w:marTop w:val="0"/>
      <w:marBottom w:val="0"/>
      <w:divBdr>
        <w:top w:val="none" w:sz="0" w:space="0" w:color="auto"/>
        <w:left w:val="none" w:sz="0" w:space="0" w:color="auto"/>
        <w:bottom w:val="none" w:sz="0" w:space="0" w:color="auto"/>
        <w:right w:val="none" w:sz="0" w:space="0" w:color="auto"/>
      </w:divBdr>
    </w:div>
    <w:div w:id="80755960">
      <w:bodyDiv w:val="1"/>
      <w:marLeft w:val="0"/>
      <w:marRight w:val="0"/>
      <w:marTop w:val="0"/>
      <w:marBottom w:val="0"/>
      <w:divBdr>
        <w:top w:val="none" w:sz="0" w:space="0" w:color="auto"/>
        <w:left w:val="none" w:sz="0" w:space="0" w:color="auto"/>
        <w:bottom w:val="none" w:sz="0" w:space="0" w:color="auto"/>
        <w:right w:val="none" w:sz="0" w:space="0" w:color="auto"/>
      </w:divBdr>
    </w:div>
    <w:div w:id="144124654">
      <w:bodyDiv w:val="1"/>
      <w:marLeft w:val="0"/>
      <w:marRight w:val="0"/>
      <w:marTop w:val="0"/>
      <w:marBottom w:val="0"/>
      <w:divBdr>
        <w:top w:val="none" w:sz="0" w:space="0" w:color="auto"/>
        <w:left w:val="none" w:sz="0" w:space="0" w:color="auto"/>
        <w:bottom w:val="none" w:sz="0" w:space="0" w:color="auto"/>
        <w:right w:val="none" w:sz="0" w:space="0" w:color="auto"/>
      </w:divBdr>
    </w:div>
    <w:div w:id="385569230">
      <w:bodyDiv w:val="1"/>
      <w:marLeft w:val="0"/>
      <w:marRight w:val="0"/>
      <w:marTop w:val="0"/>
      <w:marBottom w:val="0"/>
      <w:divBdr>
        <w:top w:val="none" w:sz="0" w:space="0" w:color="auto"/>
        <w:left w:val="none" w:sz="0" w:space="0" w:color="auto"/>
        <w:bottom w:val="none" w:sz="0" w:space="0" w:color="auto"/>
        <w:right w:val="none" w:sz="0" w:space="0" w:color="auto"/>
      </w:divBdr>
    </w:div>
    <w:div w:id="449514292">
      <w:bodyDiv w:val="1"/>
      <w:marLeft w:val="0"/>
      <w:marRight w:val="0"/>
      <w:marTop w:val="0"/>
      <w:marBottom w:val="0"/>
      <w:divBdr>
        <w:top w:val="none" w:sz="0" w:space="0" w:color="auto"/>
        <w:left w:val="none" w:sz="0" w:space="0" w:color="auto"/>
        <w:bottom w:val="none" w:sz="0" w:space="0" w:color="auto"/>
        <w:right w:val="none" w:sz="0" w:space="0" w:color="auto"/>
      </w:divBdr>
    </w:div>
    <w:div w:id="509487455">
      <w:bodyDiv w:val="1"/>
      <w:marLeft w:val="0"/>
      <w:marRight w:val="0"/>
      <w:marTop w:val="0"/>
      <w:marBottom w:val="0"/>
      <w:divBdr>
        <w:top w:val="none" w:sz="0" w:space="0" w:color="auto"/>
        <w:left w:val="none" w:sz="0" w:space="0" w:color="auto"/>
        <w:bottom w:val="none" w:sz="0" w:space="0" w:color="auto"/>
        <w:right w:val="none" w:sz="0" w:space="0" w:color="auto"/>
      </w:divBdr>
    </w:div>
    <w:div w:id="554976714">
      <w:bodyDiv w:val="1"/>
      <w:marLeft w:val="0"/>
      <w:marRight w:val="0"/>
      <w:marTop w:val="0"/>
      <w:marBottom w:val="0"/>
      <w:divBdr>
        <w:top w:val="none" w:sz="0" w:space="0" w:color="auto"/>
        <w:left w:val="none" w:sz="0" w:space="0" w:color="auto"/>
        <w:bottom w:val="none" w:sz="0" w:space="0" w:color="auto"/>
        <w:right w:val="none" w:sz="0" w:space="0" w:color="auto"/>
      </w:divBdr>
    </w:div>
    <w:div w:id="656344346">
      <w:bodyDiv w:val="1"/>
      <w:marLeft w:val="0"/>
      <w:marRight w:val="0"/>
      <w:marTop w:val="0"/>
      <w:marBottom w:val="0"/>
      <w:divBdr>
        <w:top w:val="none" w:sz="0" w:space="0" w:color="auto"/>
        <w:left w:val="none" w:sz="0" w:space="0" w:color="auto"/>
        <w:bottom w:val="none" w:sz="0" w:space="0" w:color="auto"/>
        <w:right w:val="none" w:sz="0" w:space="0" w:color="auto"/>
      </w:divBdr>
    </w:div>
    <w:div w:id="702098456">
      <w:bodyDiv w:val="1"/>
      <w:marLeft w:val="0"/>
      <w:marRight w:val="0"/>
      <w:marTop w:val="0"/>
      <w:marBottom w:val="0"/>
      <w:divBdr>
        <w:top w:val="none" w:sz="0" w:space="0" w:color="auto"/>
        <w:left w:val="none" w:sz="0" w:space="0" w:color="auto"/>
        <w:bottom w:val="none" w:sz="0" w:space="0" w:color="auto"/>
        <w:right w:val="none" w:sz="0" w:space="0" w:color="auto"/>
      </w:divBdr>
    </w:div>
    <w:div w:id="737556005">
      <w:bodyDiv w:val="1"/>
      <w:marLeft w:val="0"/>
      <w:marRight w:val="0"/>
      <w:marTop w:val="0"/>
      <w:marBottom w:val="0"/>
      <w:divBdr>
        <w:top w:val="none" w:sz="0" w:space="0" w:color="auto"/>
        <w:left w:val="none" w:sz="0" w:space="0" w:color="auto"/>
        <w:bottom w:val="none" w:sz="0" w:space="0" w:color="auto"/>
        <w:right w:val="none" w:sz="0" w:space="0" w:color="auto"/>
      </w:divBdr>
    </w:div>
    <w:div w:id="881788664">
      <w:bodyDiv w:val="1"/>
      <w:marLeft w:val="0"/>
      <w:marRight w:val="0"/>
      <w:marTop w:val="0"/>
      <w:marBottom w:val="0"/>
      <w:divBdr>
        <w:top w:val="none" w:sz="0" w:space="0" w:color="auto"/>
        <w:left w:val="none" w:sz="0" w:space="0" w:color="auto"/>
        <w:bottom w:val="none" w:sz="0" w:space="0" w:color="auto"/>
        <w:right w:val="none" w:sz="0" w:space="0" w:color="auto"/>
      </w:divBdr>
      <w:divsChild>
        <w:div w:id="150754401">
          <w:marLeft w:val="1166"/>
          <w:marRight w:val="0"/>
          <w:marTop w:val="0"/>
          <w:marBottom w:val="180"/>
          <w:divBdr>
            <w:top w:val="none" w:sz="0" w:space="0" w:color="auto"/>
            <w:left w:val="none" w:sz="0" w:space="0" w:color="auto"/>
            <w:bottom w:val="none" w:sz="0" w:space="0" w:color="auto"/>
            <w:right w:val="none" w:sz="0" w:space="0" w:color="auto"/>
          </w:divBdr>
        </w:div>
        <w:div w:id="1759667515">
          <w:marLeft w:val="1166"/>
          <w:marRight w:val="0"/>
          <w:marTop w:val="0"/>
          <w:marBottom w:val="180"/>
          <w:divBdr>
            <w:top w:val="none" w:sz="0" w:space="0" w:color="auto"/>
            <w:left w:val="none" w:sz="0" w:space="0" w:color="auto"/>
            <w:bottom w:val="none" w:sz="0" w:space="0" w:color="auto"/>
            <w:right w:val="none" w:sz="0" w:space="0" w:color="auto"/>
          </w:divBdr>
        </w:div>
      </w:divsChild>
    </w:div>
    <w:div w:id="944773243">
      <w:bodyDiv w:val="1"/>
      <w:marLeft w:val="0"/>
      <w:marRight w:val="0"/>
      <w:marTop w:val="0"/>
      <w:marBottom w:val="0"/>
      <w:divBdr>
        <w:top w:val="none" w:sz="0" w:space="0" w:color="auto"/>
        <w:left w:val="none" w:sz="0" w:space="0" w:color="auto"/>
        <w:bottom w:val="none" w:sz="0" w:space="0" w:color="auto"/>
        <w:right w:val="none" w:sz="0" w:space="0" w:color="auto"/>
      </w:divBdr>
    </w:div>
    <w:div w:id="956638686">
      <w:bodyDiv w:val="1"/>
      <w:marLeft w:val="0"/>
      <w:marRight w:val="0"/>
      <w:marTop w:val="0"/>
      <w:marBottom w:val="0"/>
      <w:divBdr>
        <w:top w:val="none" w:sz="0" w:space="0" w:color="auto"/>
        <w:left w:val="none" w:sz="0" w:space="0" w:color="auto"/>
        <w:bottom w:val="none" w:sz="0" w:space="0" w:color="auto"/>
        <w:right w:val="none" w:sz="0" w:space="0" w:color="auto"/>
      </w:divBdr>
    </w:div>
    <w:div w:id="987785670">
      <w:bodyDiv w:val="1"/>
      <w:marLeft w:val="0"/>
      <w:marRight w:val="0"/>
      <w:marTop w:val="0"/>
      <w:marBottom w:val="0"/>
      <w:divBdr>
        <w:top w:val="none" w:sz="0" w:space="0" w:color="auto"/>
        <w:left w:val="none" w:sz="0" w:space="0" w:color="auto"/>
        <w:bottom w:val="none" w:sz="0" w:space="0" w:color="auto"/>
        <w:right w:val="none" w:sz="0" w:space="0" w:color="auto"/>
      </w:divBdr>
    </w:div>
    <w:div w:id="1082142304">
      <w:bodyDiv w:val="1"/>
      <w:marLeft w:val="0"/>
      <w:marRight w:val="0"/>
      <w:marTop w:val="0"/>
      <w:marBottom w:val="0"/>
      <w:divBdr>
        <w:top w:val="none" w:sz="0" w:space="0" w:color="auto"/>
        <w:left w:val="none" w:sz="0" w:space="0" w:color="auto"/>
        <w:bottom w:val="none" w:sz="0" w:space="0" w:color="auto"/>
        <w:right w:val="none" w:sz="0" w:space="0" w:color="auto"/>
      </w:divBdr>
    </w:div>
    <w:div w:id="1099059535">
      <w:bodyDiv w:val="1"/>
      <w:marLeft w:val="0"/>
      <w:marRight w:val="0"/>
      <w:marTop w:val="0"/>
      <w:marBottom w:val="0"/>
      <w:divBdr>
        <w:top w:val="none" w:sz="0" w:space="0" w:color="auto"/>
        <w:left w:val="none" w:sz="0" w:space="0" w:color="auto"/>
        <w:bottom w:val="none" w:sz="0" w:space="0" w:color="auto"/>
        <w:right w:val="none" w:sz="0" w:space="0" w:color="auto"/>
      </w:divBdr>
    </w:div>
    <w:div w:id="1243415045">
      <w:bodyDiv w:val="1"/>
      <w:marLeft w:val="0"/>
      <w:marRight w:val="0"/>
      <w:marTop w:val="0"/>
      <w:marBottom w:val="0"/>
      <w:divBdr>
        <w:top w:val="none" w:sz="0" w:space="0" w:color="auto"/>
        <w:left w:val="none" w:sz="0" w:space="0" w:color="auto"/>
        <w:bottom w:val="none" w:sz="0" w:space="0" w:color="auto"/>
        <w:right w:val="none" w:sz="0" w:space="0" w:color="auto"/>
      </w:divBdr>
    </w:div>
    <w:div w:id="1289821208">
      <w:bodyDiv w:val="1"/>
      <w:marLeft w:val="0"/>
      <w:marRight w:val="0"/>
      <w:marTop w:val="0"/>
      <w:marBottom w:val="0"/>
      <w:divBdr>
        <w:top w:val="none" w:sz="0" w:space="0" w:color="auto"/>
        <w:left w:val="none" w:sz="0" w:space="0" w:color="auto"/>
        <w:bottom w:val="none" w:sz="0" w:space="0" w:color="auto"/>
        <w:right w:val="none" w:sz="0" w:space="0" w:color="auto"/>
      </w:divBdr>
    </w:div>
    <w:div w:id="1304239193">
      <w:bodyDiv w:val="1"/>
      <w:marLeft w:val="0"/>
      <w:marRight w:val="0"/>
      <w:marTop w:val="0"/>
      <w:marBottom w:val="0"/>
      <w:divBdr>
        <w:top w:val="none" w:sz="0" w:space="0" w:color="auto"/>
        <w:left w:val="none" w:sz="0" w:space="0" w:color="auto"/>
        <w:bottom w:val="none" w:sz="0" w:space="0" w:color="auto"/>
        <w:right w:val="none" w:sz="0" w:space="0" w:color="auto"/>
      </w:divBdr>
    </w:div>
    <w:div w:id="1397435239">
      <w:bodyDiv w:val="1"/>
      <w:marLeft w:val="0"/>
      <w:marRight w:val="0"/>
      <w:marTop w:val="0"/>
      <w:marBottom w:val="0"/>
      <w:divBdr>
        <w:top w:val="none" w:sz="0" w:space="0" w:color="auto"/>
        <w:left w:val="none" w:sz="0" w:space="0" w:color="auto"/>
        <w:bottom w:val="none" w:sz="0" w:space="0" w:color="auto"/>
        <w:right w:val="none" w:sz="0" w:space="0" w:color="auto"/>
      </w:divBdr>
    </w:div>
    <w:div w:id="1405840163">
      <w:bodyDiv w:val="1"/>
      <w:marLeft w:val="0"/>
      <w:marRight w:val="0"/>
      <w:marTop w:val="0"/>
      <w:marBottom w:val="0"/>
      <w:divBdr>
        <w:top w:val="none" w:sz="0" w:space="0" w:color="auto"/>
        <w:left w:val="none" w:sz="0" w:space="0" w:color="auto"/>
        <w:bottom w:val="none" w:sz="0" w:space="0" w:color="auto"/>
        <w:right w:val="none" w:sz="0" w:space="0" w:color="auto"/>
      </w:divBdr>
    </w:div>
    <w:div w:id="1479222229">
      <w:bodyDiv w:val="1"/>
      <w:marLeft w:val="0"/>
      <w:marRight w:val="0"/>
      <w:marTop w:val="0"/>
      <w:marBottom w:val="0"/>
      <w:divBdr>
        <w:top w:val="none" w:sz="0" w:space="0" w:color="auto"/>
        <w:left w:val="none" w:sz="0" w:space="0" w:color="auto"/>
        <w:bottom w:val="none" w:sz="0" w:space="0" w:color="auto"/>
        <w:right w:val="none" w:sz="0" w:space="0" w:color="auto"/>
      </w:divBdr>
    </w:div>
    <w:div w:id="1561212394">
      <w:bodyDiv w:val="1"/>
      <w:marLeft w:val="0"/>
      <w:marRight w:val="0"/>
      <w:marTop w:val="0"/>
      <w:marBottom w:val="0"/>
      <w:divBdr>
        <w:top w:val="none" w:sz="0" w:space="0" w:color="auto"/>
        <w:left w:val="none" w:sz="0" w:space="0" w:color="auto"/>
        <w:bottom w:val="none" w:sz="0" w:space="0" w:color="auto"/>
        <w:right w:val="none" w:sz="0" w:space="0" w:color="auto"/>
      </w:divBdr>
    </w:div>
    <w:div w:id="1590314432">
      <w:bodyDiv w:val="1"/>
      <w:marLeft w:val="0"/>
      <w:marRight w:val="0"/>
      <w:marTop w:val="0"/>
      <w:marBottom w:val="0"/>
      <w:divBdr>
        <w:top w:val="none" w:sz="0" w:space="0" w:color="auto"/>
        <w:left w:val="none" w:sz="0" w:space="0" w:color="auto"/>
        <w:bottom w:val="none" w:sz="0" w:space="0" w:color="auto"/>
        <w:right w:val="none" w:sz="0" w:space="0" w:color="auto"/>
      </w:divBdr>
    </w:div>
    <w:div w:id="1634410512">
      <w:bodyDiv w:val="1"/>
      <w:marLeft w:val="0"/>
      <w:marRight w:val="0"/>
      <w:marTop w:val="0"/>
      <w:marBottom w:val="0"/>
      <w:divBdr>
        <w:top w:val="none" w:sz="0" w:space="0" w:color="auto"/>
        <w:left w:val="none" w:sz="0" w:space="0" w:color="auto"/>
        <w:bottom w:val="none" w:sz="0" w:space="0" w:color="auto"/>
        <w:right w:val="none" w:sz="0" w:space="0" w:color="auto"/>
      </w:divBdr>
    </w:div>
    <w:div w:id="1682704029">
      <w:bodyDiv w:val="1"/>
      <w:marLeft w:val="0"/>
      <w:marRight w:val="0"/>
      <w:marTop w:val="0"/>
      <w:marBottom w:val="0"/>
      <w:divBdr>
        <w:top w:val="none" w:sz="0" w:space="0" w:color="auto"/>
        <w:left w:val="none" w:sz="0" w:space="0" w:color="auto"/>
        <w:bottom w:val="none" w:sz="0" w:space="0" w:color="auto"/>
        <w:right w:val="none" w:sz="0" w:space="0" w:color="auto"/>
      </w:divBdr>
    </w:div>
    <w:div w:id="1735856554">
      <w:bodyDiv w:val="1"/>
      <w:marLeft w:val="0"/>
      <w:marRight w:val="0"/>
      <w:marTop w:val="0"/>
      <w:marBottom w:val="0"/>
      <w:divBdr>
        <w:top w:val="none" w:sz="0" w:space="0" w:color="auto"/>
        <w:left w:val="none" w:sz="0" w:space="0" w:color="auto"/>
        <w:bottom w:val="none" w:sz="0" w:space="0" w:color="auto"/>
        <w:right w:val="none" w:sz="0" w:space="0" w:color="auto"/>
      </w:divBdr>
    </w:div>
    <w:div w:id="1822843801">
      <w:bodyDiv w:val="1"/>
      <w:marLeft w:val="0"/>
      <w:marRight w:val="0"/>
      <w:marTop w:val="0"/>
      <w:marBottom w:val="0"/>
      <w:divBdr>
        <w:top w:val="none" w:sz="0" w:space="0" w:color="auto"/>
        <w:left w:val="none" w:sz="0" w:space="0" w:color="auto"/>
        <w:bottom w:val="none" w:sz="0" w:space="0" w:color="auto"/>
        <w:right w:val="none" w:sz="0" w:space="0" w:color="auto"/>
      </w:divBdr>
    </w:div>
    <w:div w:id="1859657698">
      <w:bodyDiv w:val="1"/>
      <w:marLeft w:val="0"/>
      <w:marRight w:val="0"/>
      <w:marTop w:val="0"/>
      <w:marBottom w:val="0"/>
      <w:divBdr>
        <w:top w:val="none" w:sz="0" w:space="0" w:color="auto"/>
        <w:left w:val="none" w:sz="0" w:space="0" w:color="auto"/>
        <w:bottom w:val="none" w:sz="0" w:space="0" w:color="auto"/>
        <w:right w:val="none" w:sz="0" w:space="0" w:color="auto"/>
      </w:divBdr>
    </w:div>
    <w:div w:id="1989626342">
      <w:bodyDiv w:val="1"/>
      <w:marLeft w:val="0"/>
      <w:marRight w:val="0"/>
      <w:marTop w:val="0"/>
      <w:marBottom w:val="0"/>
      <w:divBdr>
        <w:top w:val="none" w:sz="0" w:space="0" w:color="auto"/>
        <w:left w:val="none" w:sz="0" w:space="0" w:color="auto"/>
        <w:bottom w:val="none" w:sz="0" w:space="0" w:color="auto"/>
        <w:right w:val="none" w:sz="0" w:space="0" w:color="auto"/>
      </w:divBdr>
    </w:div>
    <w:div w:id="2076008095">
      <w:bodyDiv w:val="1"/>
      <w:marLeft w:val="0"/>
      <w:marRight w:val="0"/>
      <w:marTop w:val="0"/>
      <w:marBottom w:val="0"/>
      <w:divBdr>
        <w:top w:val="none" w:sz="0" w:space="0" w:color="auto"/>
        <w:left w:val="none" w:sz="0" w:space="0" w:color="auto"/>
        <w:bottom w:val="none" w:sz="0" w:space="0" w:color="auto"/>
        <w:right w:val="none" w:sz="0" w:space="0" w:color="auto"/>
      </w:divBdr>
    </w:div>
    <w:div w:id="2091997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7245</TotalTime>
  <Pages>3</Pages>
  <Words>908</Words>
  <Characters>5179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6075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Huanren Fu (傅煥仁)</cp:lastModifiedBy>
  <cp:revision>31</cp:revision>
  <cp:lastPrinted>2002-04-23T07:10:00Z</cp:lastPrinted>
  <dcterms:created xsi:type="dcterms:W3CDTF">2024-07-30T07:27:00Z</dcterms:created>
  <dcterms:modified xsi:type="dcterms:W3CDTF">2024-08-09T07:32:00Z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(2)Zw27atwXBOLr5ZqbQjd4WllwxphfAcGsgPyNVpRFwyhFldTxBLwmxVO/H02kgM7zfow+byUR
GBod6zRMSYzDbtnSJ3sBnQ6HtifmspNBTIkQi85MLQseI8jOmvvTDqhVbPi+7VxdAIhQxmXv
4IzZKKWp9k44w1V1TL03J32+4k5jBCMRjHAD+PWFR/js8nQFpuqhs97p+j1bU+bI9yxfZh3i
r42/+KUXpoo4NaBUIb</vt:lpwstr>
  </property>
  <property fmtid="{D5CDD505-2E9C-101B-9397-08002B2CF9AE}" pid="3" name="_2015_ms_pID_7253431">
    <vt:lpwstr>4i3QT3ptaj27wzkeNtkrRAmgQ0DnHF4i/fi4qCg9vNI0bRlHj94OYG
a/u4jVfD+l+WetTLUO+SV/r0/TsCTnKNw+s4X8r9Myz0LG3LKmzK1c9GRD5Q+n025aF9sA+9
bGtm9zcvQ3FeXraSuxx+QHCt4K+R84jNhZHo5pXLXzh56urXxayo9x4tkJoiy7UVAKY=</vt:lpwstr>
  </property>
  <property fmtid="{D5CDD505-2E9C-101B-9397-08002B2CF9AE}" pid="4" name="MSIP_Label_83bcef13-7cac-433f-ba1d-47a323951816_Enabled">
    <vt:lpwstr>true</vt:lpwstr>
  </property>
  <property fmtid="{D5CDD505-2E9C-101B-9397-08002B2CF9AE}" pid="5" name="MSIP_Label_83bcef13-7cac-433f-ba1d-47a323951816_SetDate">
    <vt:lpwstr>2022-10-26T07:51:13Z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f705865e-4db4-44b5-b8a3-a58127891f07</vt:lpwstr>
  </property>
  <property fmtid="{D5CDD505-2E9C-101B-9397-08002B2CF9AE}" pid="10" name="MSIP_Label_83bcef13-7cac-433f-ba1d-47a323951816_ContentBits">
    <vt:lpwstr>0</vt:lpwstr>
  </property>
</Properties>
</file>